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A0" w:rsidRDefault="000456A0" w:rsidP="00E20710">
      <w:pPr>
        <w:autoSpaceDE w:val="0"/>
        <w:autoSpaceDN w:val="0"/>
        <w:adjustRightInd w:val="0"/>
        <w:rPr>
          <w:color w:val="000000"/>
          <w:sz w:val="22"/>
          <w:szCs w:val="22"/>
        </w:rPr>
      </w:pPr>
      <w:r w:rsidRPr="000456A0">
        <w:rPr>
          <w:noProof/>
          <w:color w:val="000000"/>
          <w:sz w:val="22"/>
          <w:szCs w:val="22"/>
        </w:rPr>
        <mc:AlternateContent>
          <mc:Choice Requires="wps">
            <w:drawing>
              <wp:anchor distT="0" distB="0" distL="114300" distR="114300" simplePos="0" relativeHeight="251659264" behindDoc="0" locked="0" layoutInCell="1" allowOverlap="1" wp14:anchorId="2B204550" wp14:editId="100FCCC8">
                <wp:simplePos x="0" y="0"/>
                <wp:positionH relativeFrom="column">
                  <wp:align>center</wp:align>
                </wp:positionH>
                <wp:positionV relativeFrom="paragraph">
                  <wp:posOffset>0</wp:posOffset>
                </wp:positionV>
                <wp:extent cx="5907239" cy="2003729"/>
                <wp:effectExtent l="0" t="0" r="1778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239" cy="2003729"/>
                        </a:xfrm>
                        <a:prstGeom prst="rect">
                          <a:avLst/>
                        </a:prstGeom>
                        <a:solidFill>
                          <a:srgbClr val="FFFFFF"/>
                        </a:solidFill>
                        <a:ln w="9525">
                          <a:solidFill>
                            <a:srgbClr val="000000"/>
                          </a:solidFill>
                          <a:miter lim="800000"/>
                          <a:headEnd/>
                          <a:tailEnd/>
                        </a:ln>
                      </wps:spPr>
                      <wps:txbx>
                        <w:txbxContent>
                          <w:p w:rsidR="00063BFA" w:rsidRDefault="00063BFA">
                            <w:r>
                              <w:t xml:space="preserve">             </w:t>
                            </w:r>
                          </w:p>
                          <w:p w:rsidR="00063BFA" w:rsidRDefault="00063BFA">
                            <w:r>
                              <w:t xml:space="preserve">                     </w:t>
                            </w:r>
                            <w:r>
                              <w:tab/>
                            </w:r>
                            <w:r>
                              <w:tab/>
                              <w:t xml:space="preserve">               </w:t>
                            </w:r>
                            <w:r w:rsidRPr="001F1683">
                              <w:rPr>
                                <w:noProof/>
                                <w:sz w:val="40"/>
                                <w14:shadow w14:blurRad="50800" w14:dist="38100" w14:dir="2700000" w14:sx="100000" w14:sy="100000" w14:kx="0" w14:ky="0" w14:algn="tl">
                                  <w14:srgbClr w14:val="000000">
                                    <w14:alpha w14:val="60000"/>
                                  </w14:srgbClr>
                                </w14:shadow>
                              </w:rPr>
                              <w:drawing>
                                <wp:inline distT="0" distB="0" distL="0" distR="0" wp14:anchorId="7C44B2F1" wp14:editId="7291C2E1">
                                  <wp:extent cx="1781090" cy="1335819"/>
                                  <wp:effectExtent l="0" t="0" r="0" b="0"/>
                                  <wp:docPr id="5" name="Picture 5" descr="C:\Users\lelena\Pictures\NSU-Law1-Blue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lena\Pictures\NSU-Law1-BlueGr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7006" cy="1340256"/>
                                          </a:xfrm>
                                          <a:prstGeom prst="rect">
                                            <a:avLst/>
                                          </a:prstGeom>
                                          <a:noFill/>
                                          <a:ln>
                                            <a:noFill/>
                                          </a:ln>
                                        </pic:spPr>
                                      </pic:pic>
                                    </a:graphicData>
                                  </a:graphic>
                                </wp:inline>
                              </w:drawing>
                            </w:r>
                          </w:p>
                          <w:p w:rsidR="00063BFA" w:rsidRDefault="00063BFA" w:rsidP="000456A0">
                            <w:pPr>
                              <w:jc w:val="center"/>
                              <w:rPr>
                                <w:b/>
                                <w:i/>
                              </w:rPr>
                            </w:pPr>
                          </w:p>
                          <w:p w:rsidR="00063BFA" w:rsidRPr="00B83F70" w:rsidRDefault="00063BFA" w:rsidP="00B3680C">
                            <w:pPr>
                              <w:jc w:val="center"/>
                              <w:rPr>
                                <w:b/>
                                <w:i/>
                                <w:sz w:val="28"/>
                                <w:szCs w:val="28"/>
                              </w:rPr>
                            </w:pPr>
                            <w:r w:rsidRPr="00B83F70">
                              <w:rPr>
                                <w:b/>
                                <w:i/>
                                <w:sz w:val="28"/>
                                <w:szCs w:val="28"/>
                              </w:rPr>
                              <w:t>Health Law Workshop</w:t>
                            </w:r>
                            <w:r>
                              <w:rPr>
                                <w:b/>
                                <w:i/>
                                <w:sz w:val="28"/>
                                <w:szCs w:val="28"/>
                              </w:rPr>
                              <w:t xml:space="preserve"> – Revised Syllabus (v</w:t>
                            </w:r>
                            <w:r w:rsidR="00FF3BCF">
                              <w:rPr>
                                <w:b/>
                                <w:i/>
                                <w:sz w:val="28"/>
                                <w:szCs w:val="28"/>
                              </w:rPr>
                              <w:t xml:space="preserve">3 </w:t>
                            </w:r>
                            <w:r w:rsidR="00852381">
                              <w:rPr>
                                <w:b/>
                                <w:i/>
                                <w:sz w:val="28"/>
                                <w:szCs w:val="28"/>
                              </w:rPr>
                              <w:t xml:space="preserve">posted </w:t>
                            </w:r>
                            <w:r w:rsidR="00FF3BCF">
                              <w:rPr>
                                <w:b/>
                                <w:i/>
                                <w:sz w:val="28"/>
                                <w:szCs w:val="28"/>
                              </w:rPr>
                              <w:t>0</w:t>
                            </w:r>
                            <w:r>
                              <w:rPr>
                                <w:b/>
                                <w:i/>
                                <w:sz w:val="28"/>
                                <w:szCs w:val="28"/>
                              </w:rPr>
                              <w:t>2/</w:t>
                            </w:r>
                            <w:r w:rsidR="005D3A76">
                              <w:rPr>
                                <w:b/>
                                <w:i/>
                                <w:sz w:val="28"/>
                                <w:szCs w:val="28"/>
                              </w:rPr>
                              <w:t>20</w:t>
                            </w:r>
                            <w:r>
                              <w:rPr>
                                <w:b/>
                                <w:i/>
                                <w:sz w:val="28"/>
                                <w:szCs w:val="28"/>
                              </w:rPr>
                              <w:t>/1</w:t>
                            </w:r>
                            <w:r w:rsidR="00FF3BCF">
                              <w:rPr>
                                <w:b/>
                                <w:i/>
                                <w:sz w:val="28"/>
                                <w:szCs w:val="28"/>
                              </w:rPr>
                              <w:t>7</w:t>
                            </w:r>
                            <w:r>
                              <w:rPr>
                                <w:b/>
                                <w: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5.15pt;height:157.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">
                <v:textbox>
                  <w:txbxContent>
                    <w:p w:rsidR="00063BFA" w:rsidRDefault="00063BFA">
                      <w:r>
                        <w:t xml:space="preserve">             </w:t>
                      </w:r>
                    </w:p>
                    <w:p w:rsidR="00063BFA" w:rsidRDefault="00063BFA">
                      <w:r>
                        <w:t xml:space="preserve">                     </w:t>
                      </w:r>
                      <w:r>
                        <w:tab/>
                      </w:r>
                      <w:r>
                        <w:tab/>
                        <w:t xml:space="preserve">               </w:t>
                      </w:r>
                      <w:r w:rsidRPr="001F1683">
                        <w:rPr>
                          <w:noProof/>
                          <w:sz w:val="40"/>
                          <w14:shadow w14:blurRad="50800" w14:dist="38100" w14:dir="2700000" w14:sx="100000" w14:sy="100000" w14:kx="0" w14:ky="0" w14:algn="tl">
                            <w14:srgbClr w14:val="000000">
                              <w14:alpha w14:val="60000"/>
                            </w14:srgbClr>
                          </w14:shadow>
                        </w:rPr>
                        <w:drawing>
                          <wp:inline distT="0" distB="0" distL="0" distR="0" wp14:anchorId="7C44B2F1" wp14:editId="7291C2E1">
                            <wp:extent cx="1781090" cy="1335819"/>
                            <wp:effectExtent l="0" t="0" r="0" b="0"/>
                            <wp:docPr id="5" name="Picture 5" descr="C:\Users\lelena\Pictures\NSU-Law1-BlueG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lena\Pictures\NSU-Law1-BlueGra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7006" cy="1340256"/>
                                    </a:xfrm>
                                    <a:prstGeom prst="rect">
                                      <a:avLst/>
                                    </a:prstGeom>
                                    <a:noFill/>
                                    <a:ln>
                                      <a:noFill/>
                                    </a:ln>
                                  </pic:spPr>
                                </pic:pic>
                              </a:graphicData>
                            </a:graphic>
                          </wp:inline>
                        </w:drawing>
                      </w:r>
                    </w:p>
                    <w:p w:rsidR="00063BFA" w:rsidRDefault="00063BFA" w:rsidP="000456A0">
                      <w:pPr>
                        <w:jc w:val="center"/>
                        <w:rPr>
                          <w:b/>
                          <w:i/>
                        </w:rPr>
                      </w:pPr>
                    </w:p>
                    <w:p w:rsidR="00063BFA" w:rsidRPr="00B83F70" w:rsidRDefault="00063BFA" w:rsidP="00B3680C">
                      <w:pPr>
                        <w:jc w:val="center"/>
                        <w:rPr>
                          <w:b/>
                          <w:i/>
                          <w:sz w:val="28"/>
                          <w:szCs w:val="28"/>
                        </w:rPr>
                      </w:pPr>
                      <w:r w:rsidRPr="00B83F70">
                        <w:rPr>
                          <w:b/>
                          <w:i/>
                          <w:sz w:val="28"/>
                          <w:szCs w:val="28"/>
                        </w:rPr>
                        <w:t>Health Law Workshop</w:t>
                      </w:r>
                      <w:r>
                        <w:rPr>
                          <w:b/>
                          <w:i/>
                          <w:sz w:val="28"/>
                          <w:szCs w:val="28"/>
                        </w:rPr>
                        <w:t xml:space="preserve"> – Revised Syllabus (v</w:t>
                      </w:r>
                      <w:r w:rsidR="00FF3BCF">
                        <w:rPr>
                          <w:b/>
                          <w:i/>
                          <w:sz w:val="28"/>
                          <w:szCs w:val="28"/>
                        </w:rPr>
                        <w:t xml:space="preserve">3 </w:t>
                      </w:r>
                      <w:r w:rsidR="00852381">
                        <w:rPr>
                          <w:b/>
                          <w:i/>
                          <w:sz w:val="28"/>
                          <w:szCs w:val="28"/>
                        </w:rPr>
                        <w:t xml:space="preserve">posted </w:t>
                      </w:r>
                      <w:r w:rsidR="00FF3BCF">
                        <w:rPr>
                          <w:b/>
                          <w:i/>
                          <w:sz w:val="28"/>
                          <w:szCs w:val="28"/>
                        </w:rPr>
                        <w:t>0</w:t>
                      </w:r>
                      <w:r>
                        <w:rPr>
                          <w:b/>
                          <w:i/>
                          <w:sz w:val="28"/>
                          <w:szCs w:val="28"/>
                        </w:rPr>
                        <w:t>2/</w:t>
                      </w:r>
                      <w:r w:rsidR="005D3A76">
                        <w:rPr>
                          <w:b/>
                          <w:i/>
                          <w:sz w:val="28"/>
                          <w:szCs w:val="28"/>
                        </w:rPr>
                        <w:t>20</w:t>
                      </w:r>
                      <w:r>
                        <w:rPr>
                          <w:b/>
                          <w:i/>
                          <w:sz w:val="28"/>
                          <w:szCs w:val="28"/>
                        </w:rPr>
                        <w:t>/1</w:t>
                      </w:r>
                      <w:r w:rsidR="00FF3BCF">
                        <w:rPr>
                          <w:b/>
                          <w:i/>
                          <w:sz w:val="28"/>
                          <w:szCs w:val="28"/>
                        </w:rPr>
                        <w:t>7</w:t>
                      </w:r>
                      <w:r>
                        <w:rPr>
                          <w:b/>
                          <w:i/>
                          <w:sz w:val="28"/>
                          <w:szCs w:val="28"/>
                        </w:rPr>
                        <w:t>)</w:t>
                      </w:r>
                    </w:p>
                  </w:txbxContent>
                </v:textbox>
              </v:shape>
            </w:pict>
          </mc:Fallback>
        </mc:AlternateContent>
      </w:r>
    </w:p>
    <w:p w:rsidR="000456A0" w:rsidRDefault="000456A0" w:rsidP="00E20710">
      <w:pPr>
        <w:autoSpaceDE w:val="0"/>
        <w:autoSpaceDN w:val="0"/>
        <w:adjustRightInd w:val="0"/>
        <w:rPr>
          <w:color w:val="000000"/>
          <w:sz w:val="22"/>
          <w:szCs w:val="22"/>
        </w:rPr>
      </w:pPr>
    </w:p>
    <w:p w:rsidR="000456A0" w:rsidRDefault="000456A0" w:rsidP="00E20710">
      <w:pPr>
        <w:autoSpaceDE w:val="0"/>
        <w:autoSpaceDN w:val="0"/>
        <w:adjustRightInd w:val="0"/>
        <w:rPr>
          <w:color w:val="000000"/>
          <w:sz w:val="22"/>
          <w:szCs w:val="22"/>
        </w:rPr>
      </w:pPr>
    </w:p>
    <w:p w:rsidR="000456A0" w:rsidRPr="00E169B2" w:rsidRDefault="000456A0" w:rsidP="00E20710">
      <w:pPr>
        <w:autoSpaceDE w:val="0"/>
        <w:autoSpaceDN w:val="0"/>
        <w:adjustRightInd w:val="0"/>
        <w:rPr>
          <w:color w:val="000000"/>
          <w:sz w:val="22"/>
          <w:szCs w:val="22"/>
        </w:rPr>
      </w:pPr>
    </w:p>
    <w:p w:rsidR="000456A0" w:rsidRDefault="000456A0" w:rsidP="00E20710">
      <w:pPr>
        <w:autoSpaceDE w:val="0"/>
        <w:autoSpaceDN w:val="0"/>
        <w:adjustRightInd w:val="0"/>
        <w:rPr>
          <w:b/>
          <w:color w:val="000000"/>
          <w:szCs w:val="24"/>
        </w:rPr>
      </w:pPr>
    </w:p>
    <w:p w:rsidR="000456A0" w:rsidRDefault="000456A0" w:rsidP="00E20710">
      <w:pPr>
        <w:autoSpaceDE w:val="0"/>
        <w:autoSpaceDN w:val="0"/>
        <w:adjustRightInd w:val="0"/>
        <w:rPr>
          <w:b/>
          <w:color w:val="000000"/>
          <w:szCs w:val="24"/>
        </w:rPr>
      </w:pPr>
    </w:p>
    <w:p w:rsidR="000456A0" w:rsidRDefault="000456A0" w:rsidP="00E20710">
      <w:pPr>
        <w:autoSpaceDE w:val="0"/>
        <w:autoSpaceDN w:val="0"/>
        <w:adjustRightInd w:val="0"/>
        <w:rPr>
          <w:b/>
          <w:color w:val="000000"/>
          <w:szCs w:val="24"/>
        </w:rPr>
      </w:pPr>
    </w:p>
    <w:p w:rsidR="000456A0" w:rsidRDefault="000456A0" w:rsidP="00E20710">
      <w:pPr>
        <w:autoSpaceDE w:val="0"/>
        <w:autoSpaceDN w:val="0"/>
        <w:adjustRightInd w:val="0"/>
        <w:rPr>
          <w:b/>
          <w:color w:val="000000"/>
          <w:szCs w:val="24"/>
        </w:rPr>
      </w:pPr>
    </w:p>
    <w:p w:rsidR="000456A0" w:rsidRDefault="000456A0" w:rsidP="00E20710">
      <w:pPr>
        <w:autoSpaceDE w:val="0"/>
        <w:autoSpaceDN w:val="0"/>
        <w:adjustRightInd w:val="0"/>
        <w:rPr>
          <w:b/>
          <w:color w:val="000000"/>
          <w:szCs w:val="24"/>
        </w:rPr>
      </w:pPr>
    </w:p>
    <w:p w:rsidR="000456A0" w:rsidRDefault="000456A0" w:rsidP="00E20710">
      <w:pPr>
        <w:autoSpaceDE w:val="0"/>
        <w:autoSpaceDN w:val="0"/>
        <w:adjustRightInd w:val="0"/>
        <w:rPr>
          <w:b/>
          <w:color w:val="000000"/>
          <w:szCs w:val="24"/>
        </w:rPr>
      </w:pPr>
    </w:p>
    <w:p w:rsidR="000456A0" w:rsidRDefault="000456A0" w:rsidP="00E20710">
      <w:pPr>
        <w:autoSpaceDE w:val="0"/>
        <w:autoSpaceDN w:val="0"/>
        <w:adjustRightInd w:val="0"/>
        <w:rPr>
          <w:b/>
          <w:color w:val="000000"/>
          <w:szCs w:val="24"/>
        </w:rPr>
      </w:pPr>
    </w:p>
    <w:p w:rsidR="000456A0" w:rsidRDefault="000456A0" w:rsidP="00E20710">
      <w:pPr>
        <w:autoSpaceDE w:val="0"/>
        <w:autoSpaceDN w:val="0"/>
        <w:adjustRightInd w:val="0"/>
        <w:rPr>
          <w:b/>
          <w:color w:val="000000"/>
          <w:szCs w:val="24"/>
        </w:rPr>
      </w:pPr>
    </w:p>
    <w:p w:rsidR="000456A0" w:rsidRDefault="000456A0" w:rsidP="00E20710">
      <w:pPr>
        <w:autoSpaceDE w:val="0"/>
        <w:autoSpaceDN w:val="0"/>
        <w:adjustRightInd w:val="0"/>
        <w:rPr>
          <w:b/>
          <w:color w:val="000000"/>
          <w:szCs w:val="24"/>
        </w:rPr>
      </w:pPr>
    </w:p>
    <w:p w:rsidR="00E20710" w:rsidRPr="00BF2177" w:rsidRDefault="00E20710" w:rsidP="00E20710">
      <w:pPr>
        <w:autoSpaceDE w:val="0"/>
        <w:autoSpaceDN w:val="0"/>
        <w:adjustRightInd w:val="0"/>
        <w:rPr>
          <w:b/>
          <w:color w:val="000000"/>
          <w:szCs w:val="24"/>
        </w:rPr>
      </w:pPr>
      <w:r w:rsidRPr="00BF2177">
        <w:rPr>
          <w:b/>
          <w:color w:val="000000"/>
          <w:szCs w:val="24"/>
        </w:rPr>
        <w:t xml:space="preserve">I. COURSE NUMBER AND TITLE: </w:t>
      </w:r>
    </w:p>
    <w:p w:rsidR="00E20710" w:rsidRPr="00FD4533" w:rsidRDefault="00E20710" w:rsidP="00E20710">
      <w:pPr>
        <w:autoSpaceDE w:val="0"/>
        <w:autoSpaceDN w:val="0"/>
        <w:adjustRightInd w:val="0"/>
        <w:rPr>
          <w:color w:val="000000"/>
          <w:szCs w:val="24"/>
        </w:rPr>
      </w:pPr>
      <w:r w:rsidRPr="00FD4533">
        <w:rPr>
          <w:color w:val="000000"/>
          <w:szCs w:val="24"/>
        </w:rPr>
        <w:t xml:space="preserve">Semester &amp; Year: </w:t>
      </w:r>
      <w:r w:rsidRPr="00FD4533">
        <w:rPr>
          <w:color w:val="0070C0"/>
          <w:szCs w:val="24"/>
        </w:rPr>
        <w:t xml:space="preserve"> </w:t>
      </w:r>
      <w:r w:rsidRPr="00FD4533">
        <w:rPr>
          <w:color w:val="000000"/>
          <w:szCs w:val="24"/>
        </w:rPr>
        <w:tab/>
      </w:r>
      <w:r w:rsidR="003776D2">
        <w:rPr>
          <w:color w:val="000000"/>
          <w:szCs w:val="24"/>
        </w:rPr>
        <w:tab/>
      </w:r>
      <w:r w:rsidR="003776D2">
        <w:rPr>
          <w:color w:val="000000"/>
          <w:szCs w:val="24"/>
        </w:rPr>
        <w:tab/>
        <w:t>Winter 201</w:t>
      </w:r>
      <w:r w:rsidR="00AD2E07">
        <w:rPr>
          <w:color w:val="000000"/>
          <w:szCs w:val="24"/>
        </w:rPr>
        <w:t>7</w:t>
      </w:r>
      <w:r w:rsidRPr="00FD4533">
        <w:rPr>
          <w:color w:val="000000"/>
          <w:szCs w:val="24"/>
        </w:rPr>
        <w:tab/>
      </w:r>
      <w:r w:rsidRPr="00FD4533">
        <w:rPr>
          <w:color w:val="000000"/>
          <w:szCs w:val="24"/>
        </w:rPr>
        <w:tab/>
      </w:r>
    </w:p>
    <w:p w:rsidR="00E20710" w:rsidRPr="00FD4533" w:rsidRDefault="00E20710" w:rsidP="00E20710">
      <w:pPr>
        <w:widowControl/>
        <w:autoSpaceDE w:val="0"/>
        <w:autoSpaceDN w:val="0"/>
        <w:adjustRightInd w:val="0"/>
        <w:rPr>
          <w:color w:val="0070C0"/>
          <w:szCs w:val="24"/>
        </w:rPr>
      </w:pPr>
      <w:r w:rsidRPr="00FD4533">
        <w:rPr>
          <w:color w:val="000000"/>
          <w:szCs w:val="24"/>
        </w:rPr>
        <w:t>Course Start and End Dates:</w:t>
      </w:r>
      <w:r w:rsidRPr="00FD4533">
        <w:rPr>
          <w:color w:val="0070C0"/>
          <w:szCs w:val="24"/>
        </w:rPr>
        <w:tab/>
      </w:r>
      <w:r w:rsidR="003776D2">
        <w:rPr>
          <w:color w:val="0070C0"/>
          <w:szCs w:val="24"/>
        </w:rPr>
        <w:tab/>
      </w:r>
      <w:r w:rsidR="003776D2" w:rsidRPr="003776D2">
        <w:rPr>
          <w:szCs w:val="24"/>
        </w:rPr>
        <w:t xml:space="preserve">January </w:t>
      </w:r>
      <w:r w:rsidR="009728AD">
        <w:rPr>
          <w:szCs w:val="24"/>
        </w:rPr>
        <w:t>4</w:t>
      </w:r>
      <w:r w:rsidR="003776D2" w:rsidRPr="003776D2">
        <w:rPr>
          <w:szCs w:val="24"/>
        </w:rPr>
        <w:t>, 201</w:t>
      </w:r>
      <w:r w:rsidR="00AD2E07">
        <w:rPr>
          <w:szCs w:val="24"/>
        </w:rPr>
        <w:t>7</w:t>
      </w:r>
      <w:r w:rsidR="009728AD">
        <w:rPr>
          <w:szCs w:val="24"/>
        </w:rPr>
        <w:t xml:space="preserve"> to May 7</w:t>
      </w:r>
      <w:r w:rsidR="003776D2" w:rsidRPr="003776D2">
        <w:rPr>
          <w:szCs w:val="24"/>
        </w:rPr>
        <w:t>, 201</w:t>
      </w:r>
      <w:r w:rsidR="00AD2E07">
        <w:rPr>
          <w:szCs w:val="24"/>
        </w:rPr>
        <w:t>7</w:t>
      </w:r>
    </w:p>
    <w:p w:rsidR="00FD4533" w:rsidRPr="00911E12" w:rsidRDefault="00E20710" w:rsidP="00FD4533">
      <w:pPr>
        <w:autoSpaceDE w:val="0"/>
        <w:autoSpaceDN w:val="0"/>
        <w:adjustRightInd w:val="0"/>
        <w:rPr>
          <w:color w:val="000000"/>
          <w:szCs w:val="24"/>
        </w:rPr>
      </w:pPr>
      <w:r w:rsidRPr="00FD4533">
        <w:rPr>
          <w:color w:val="000000"/>
          <w:szCs w:val="24"/>
        </w:rPr>
        <w:t>Course CRN &amp; Section:</w:t>
      </w:r>
      <w:r w:rsidR="00911E12" w:rsidRPr="00FD4533">
        <w:rPr>
          <w:color w:val="000000"/>
          <w:szCs w:val="24"/>
        </w:rPr>
        <w:t xml:space="preserve"> </w:t>
      </w:r>
      <w:r w:rsidR="00883DA4">
        <w:rPr>
          <w:color w:val="000000"/>
          <w:szCs w:val="24"/>
        </w:rPr>
        <w:tab/>
      </w:r>
      <w:r w:rsidR="00883DA4">
        <w:rPr>
          <w:color w:val="000000"/>
          <w:szCs w:val="24"/>
        </w:rPr>
        <w:tab/>
        <w:t>30312</w:t>
      </w:r>
    </w:p>
    <w:p w:rsidR="00E20710" w:rsidRPr="00911E12" w:rsidRDefault="00E20710" w:rsidP="00E20710">
      <w:pPr>
        <w:widowControl/>
        <w:autoSpaceDE w:val="0"/>
        <w:autoSpaceDN w:val="0"/>
        <w:adjustRightInd w:val="0"/>
        <w:rPr>
          <w:color w:val="000000"/>
          <w:szCs w:val="24"/>
        </w:rPr>
      </w:pPr>
      <w:r w:rsidRPr="00911E12">
        <w:rPr>
          <w:color w:val="000000"/>
          <w:szCs w:val="24"/>
        </w:rPr>
        <w:t>Meeting Days and Times:</w:t>
      </w:r>
      <w:r w:rsidRPr="00911E12">
        <w:rPr>
          <w:color w:val="000000"/>
          <w:szCs w:val="24"/>
        </w:rPr>
        <w:tab/>
      </w:r>
      <w:r w:rsidR="003776D2">
        <w:rPr>
          <w:color w:val="000000"/>
          <w:szCs w:val="24"/>
        </w:rPr>
        <w:tab/>
        <w:t>Tuesdays 6:00</w:t>
      </w:r>
      <w:r w:rsidR="009728AD">
        <w:rPr>
          <w:color w:val="000000"/>
          <w:szCs w:val="24"/>
        </w:rPr>
        <w:t xml:space="preserve"> </w:t>
      </w:r>
      <w:r w:rsidR="003776D2">
        <w:rPr>
          <w:color w:val="000000"/>
          <w:szCs w:val="24"/>
        </w:rPr>
        <w:t>PM to 9:</w:t>
      </w:r>
      <w:r w:rsidR="00A0780A">
        <w:rPr>
          <w:color w:val="000000"/>
          <w:szCs w:val="24"/>
        </w:rPr>
        <w:t>0</w:t>
      </w:r>
      <w:r w:rsidR="00F72258">
        <w:rPr>
          <w:color w:val="000000"/>
          <w:szCs w:val="24"/>
        </w:rPr>
        <w:t>5</w:t>
      </w:r>
      <w:r w:rsidR="009728AD">
        <w:rPr>
          <w:color w:val="000000"/>
          <w:szCs w:val="24"/>
        </w:rPr>
        <w:t xml:space="preserve"> </w:t>
      </w:r>
      <w:r w:rsidR="003776D2">
        <w:rPr>
          <w:color w:val="000000"/>
          <w:szCs w:val="24"/>
        </w:rPr>
        <w:t>PM</w:t>
      </w:r>
      <w:r w:rsidR="00A0780A">
        <w:rPr>
          <w:color w:val="000000"/>
          <w:szCs w:val="24"/>
        </w:rPr>
        <w:t xml:space="preserve"> (1</w:t>
      </w:r>
      <w:r w:rsidR="00F72258">
        <w:rPr>
          <w:color w:val="000000"/>
          <w:szCs w:val="24"/>
        </w:rPr>
        <w:t>0</w:t>
      </w:r>
      <w:r w:rsidR="00A0780A">
        <w:rPr>
          <w:color w:val="000000"/>
          <w:szCs w:val="24"/>
        </w:rPr>
        <w:t xml:space="preserve"> minute break taken)</w:t>
      </w:r>
    </w:p>
    <w:p w:rsidR="00E20710" w:rsidRPr="00911E12" w:rsidRDefault="00E20710" w:rsidP="00E20710">
      <w:pPr>
        <w:widowControl/>
        <w:autoSpaceDE w:val="0"/>
        <w:autoSpaceDN w:val="0"/>
        <w:adjustRightInd w:val="0"/>
        <w:rPr>
          <w:color w:val="000000"/>
          <w:szCs w:val="24"/>
        </w:rPr>
      </w:pPr>
      <w:r w:rsidRPr="00911E12">
        <w:rPr>
          <w:color w:val="000000"/>
          <w:szCs w:val="24"/>
        </w:rPr>
        <w:t>Building and Room:</w:t>
      </w:r>
      <w:r w:rsidRPr="00911E12">
        <w:rPr>
          <w:color w:val="000000"/>
          <w:szCs w:val="24"/>
        </w:rPr>
        <w:tab/>
      </w:r>
      <w:r w:rsidRPr="00911E12">
        <w:rPr>
          <w:color w:val="000000"/>
          <w:szCs w:val="24"/>
        </w:rPr>
        <w:tab/>
      </w:r>
      <w:r w:rsidR="003776D2">
        <w:rPr>
          <w:color w:val="000000"/>
          <w:szCs w:val="24"/>
        </w:rPr>
        <w:tab/>
        <w:t xml:space="preserve">Shepard Broad Law Center </w:t>
      </w:r>
      <w:r w:rsidR="009728AD">
        <w:rPr>
          <w:color w:val="000000"/>
          <w:szCs w:val="24"/>
        </w:rPr>
        <w:t>-</w:t>
      </w:r>
      <w:r w:rsidR="003776D2">
        <w:rPr>
          <w:color w:val="000000"/>
          <w:szCs w:val="24"/>
        </w:rPr>
        <w:t xml:space="preserve"> </w:t>
      </w:r>
      <w:r w:rsidR="00AD2E07">
        <w:rPr>
          <w:color w:val="000000"/>
          <w:szCs w:val="24"/>
        </w:rPr>
        <w:t xml:space="preserve">Class Room </w:t>
      </w:r>
      <w:r w:rsidR="003776D2">
        <w:rPr>
          <w:color w:val="000000"/>
          <w:szCs w:val="24"/>
        </w:rPr>
        <w:t xml:space="preserve">2 </w:t>
      </w:r>
      <w:r w:rsidRPr="00911E12">
        <w:rPr>
          <w:color w:val="000000"/>
          <w:szCs w:val="24"/>
        </w:rPr>
        <w:tab/>
      </w:r>
    </w:p>
    <w:p w:rsidR="00E20710" w:rsidRPr="00911E12" w:rsidRDefault="00E20710" w:rsidP="00E20710">
      <w:pPr>
        <w:autoSpaceDE w:val="0"/>
        <w:autoSpaceDN w:val="0"/>
        <w:adjustRightInd w:val="0"/>
        <w:rPr>
          <w:color w:val="000000"/>
          <w:szCs w:val="24"/>
        </w:rPr>
      </w:pPr>
    </w:p>
    <w:p w:rsidR="00E20710" w:rsidRPr="00BF2177" w:rsidRDefault="00E20710" w:rsidP="00E20710">
      <w:pPr>
        <w:autoSpaceDE w:val="0"/>
        <w:autoSpaceDN w:val="0"/>
        <w:adjustRightInd w:val="0"/>
        <w:rPr>
          <w:b/>
          <w:color w:val="000000"/>
          <w:szCs w:val="24"/>
        </w:rPr>
      </w:pPr>
      <w:r w:rsidRPr="00BF2177">
        <w:rPr>
          <w:b/>
          <w:color w:val="000000"/>
          <w:szCs w:val="24"/>
        </w:rPr>
        <w:t>II. INSTRUCTOR:</w:t>
      </w:r>
    </w:p>
    <w:p w:rsidR="00BF2177" w:rsidRDefault="00E20710" w:rsidP="00E20710">
      <w:pPr>
        <w:tabs>
          <w:tab w:val="num" w:pos="720"/>
        </w:tabs>
        <w:ind w:left="720" w:hanging="720"/>
        <w:rPr>
          <w:szCs w:val="24"/>
        </w:rPr>
      </w:pPr>
      <w:r w:rsidRPr="00911E12">
        <w:rPr>
          <w:szCs w:val="24"/>
        </w:rPr>
        <w:tab/>
        <w:t xml:space="preserve">Name: </w:t>
      </w:r>
      <w:r w:rsidRPr="00911E12">
        <w:rPr>
          <w:szCs w:val="24"/>
        </w:rPr>
        <w:tab/>
      </w:r>
      <w:r w:rsidRPr="00911E12">
        <w:rPr>
          <w:szCs w:val="24"/>
        </w:rPr>
        <w:tab/>
      </w:r>
      <w:r w:rsidR="003776D2">
        <w:rPr>
          <w:szCs w:val="24"/>
        </w:rPr>
        <w:tab/>
      </w:r>
      <w:r w:rsidR="003776D2">
        <w:rPr>
          <w:szCs w:val="24"/>
        </w:rPr>
        <w:tab/>
        <w:t>Gerald M. Morris</w:t>
      </w:r>
      <w:r w:rsidR="006D7B0C">
        <w:rPr>
          <w:szCs w:val="24"/>
        </w:rPr>
        <w:t xml:space="preserve">, Adjunct Professor </w:t>
      </w:r>
    </w:p>
    <w:p w:rsidR="00492E28" w:rsidRPr="00911E12" w:rsidRDefault="00BF2177" w:rsidP="00BF2177">
      <w:pPr>
        <w:tabs>
          <w:tab w:val="num" w:pos="720"/>
        </w:tabs>
        <w:ind w:left="720" w:hanging="720"/>
        <w:rPr>
          <w:szCs w:val="24"/>
        </w:rPr>
      </w:pPr>
      <w:r>
        <w:rPr>
          <w:szCs w:val="24"/>
        </w:rPr>
        <w:tab/>
      </w:r>
      <w:r w:rsidR="00E20710" w:rsidRPr="00911E12">
        <w:rPr>
          <w:szCs w:val="24"/>
        </w:rPr>
        <w:t xml:space="preserve">Email: </w:t>
      </w:r>
      <w:r w:rsidR="00E20710" w:rsidRPr="00911E12">
        <w:rPr>
          <w:szCs w:val="24"/>
        </w:rPr>
        <w:tab/>
      </w:r>
      <w:r w:rsidR="00E20710" w:rsidRPr="00911E12">
        <w:rPr>
          <w:szCs w:val="24"/>
        </w:rPr>
        <w:tab/>
      </w:r>
      <w:r w:rsidR="00F51AC9">
        <w:rPr>
          <w:szCs w:val="24"/>
        </w:rPr>
        <w:tab/>
      </w:r>
      <w:r w:rsidR="00F51AC9">
        <w:rPr>
          <w:szCs w:val="24"/>
        </w:rPr>
        <w:tab/>
      </w:r>
      <w:hyperlink r:id="rId10" w:history="1">
        <w:r w:rsidR="00AD2E07" w:rsidRPr="009728AD">
          <w:rPr>
            <w:rStyle w:val="Hyperlink"/>
            <w:color w:val="000000" w:themeColor="text1"/>
            <w:szCs w:val="24"/>
            <w:u w:val="none"/>
          </w:rPr>
          <w:t>gerald.morris@holy-cross.com</w:t>
        </w:r>
      </w:hyperlink>
      <w:r w:rsidR="00AD2E07" w:rsidRPr="009728AD">
        <w:rPr>
          <w:color w:val="000000" w:themeColor="text1"/>
          <w:szCs w:val="24"/>
        </w:rPr>
        <w:t>;</w:t>
      </w:r>
      <w:r w:rsidR="00AD2E07" w:rsidRPr="009728AD">
        <w:rPr>
          <w:szCs w:val="24"/>
        </w:rPr>
        <w:t xml:space="preserve"> </w:t>
      </w:r>
      <w:r w:rsidR="009728AD">
        <w:rPr>
          <w:szCs w:val="24"/>
        </w:rPr>
        <w:t xml:space="preserve">   </w:t>
      </w:r>
      <w:r w:rsidR="00AD2E07">
        <w:rPr>
          <w:szCs w:val="24"/>
        </w:rPr>
        <w:t>gmorris@nova.edu</w:t>
      </w:r>
    </w:p>
    <w:p w:rsidR="00204CD8" w:rsidRDefault="00492E28" w:rsidP="00E20710">
      <w:pPr>
        <w:ind w:firstLine="720"/>
        <w:rPr>
          <w:szCs w:val="24"/>
        </w:rPr>
      </w:pPr>
      <w:r w:rsidRPr="00911E12">
        <w:rPr>
          <w:szCs w:val="24"/>
        </w:rPr>
        <w:t xml:space="preserve">Phone: </w:t>
      </w:r>
      <w:r w:rsidR="003776D2">
        <w:rPr>
          <w:szCs w:val="24"/>
        </w:rPr>
        <w:tab/>
      </w:r>
      <w:r w:rsidR="003776D2">
        <w:rPr>
          <w:szCs w:val="24"/>
        </w:rPr>
        <w:tab/>
      </w:r>
      <w:r w:rsidR="003776D2">
        <w:rPr>
          <w:szCs w:val="24"/>
        </w:rPr>
        <w:tab/>
        <w:t>Office: 954-229-8500</w:t>
      </w:r>
    </w:p>
    <w:p w:rsidR="00E20710" w:rsidRDefault="00492E28" w:rsidP="00E20710">
      <w:pPr>
        <w:ind w:firstLine="720"/>
        <w:rPr>
          <w:szCs w:val="24"/>
        </w:rPr>
      </w:pPr>
      <w:r w:rsidRPr="00911E12">
        <w:rPr>
          <w:szCs w:val="24"/>
        </w:rPr>
        <w:t>Office Hours:</w:t>
      </w:r>
      <w:r w:rsidR="00E20710" w:rsidRPr="00911E12">
        <w:rPr>
          <w:szCs w:val="24"/>
        </w:rPr>
        <w:tab/>
      </w:r>
      <w:r w:rsidR="003776D2">
        <w:rPr>
          <w:szCs w:val="24"/>
        </w:rPr>
        <w:tab/>
      </w:r>
      <w:r w:rsidR="003776D2">
        <w:rPr>
          <w:szCs w:val="24"/>
        </w:rPr>
        <w:tab/>
        <w:t>Upon Request</w:t>
      </w:r>
    </w:p>
    <w:p w:rsidR="00E20710" w:rsidRPr="00911E12" w:rsidRDefault="00E20710" w:rsidP="00E20710">
      <w:pPr>
        <w:autoSpaceDE w:val="0"/>
        <w:autoSpaceDN w:val="0"/>
        <w:adjustRightInd w:val="0"/>
        <w:rPr>
          <w:szCs w:val="24"/>
        </w:rPr>
      </w:pPr>
    </w:p>
    <w:p w:rsidR="00E20710" w:rsidRPr="00BF2177" w:rsidRDefault="00E20710" w:rsidP="00E20710">
      <w:pPr>
        <w:autoSpaceDE w:val="0"/>
        <w:autoSpaceDN w:val="0"/>
        <w:adjustRightInd w:val="0"/>
        <w:rPr>
          <w:b/>
          <w:szCs w:val="24"/>
        </w:rPr>
      </w:pPr>
      <w:r w:rsidRPr="00BF2177">
        <w:rPr>
          <w:b/>
          <w:szCs w:val="24"/>
        </w:rPr>
        <w:t>III. COURSE DESCRIPTION</w:t>
      </w:r>
      <w:r w:rsidR="003E1D91">
        <w:rPr>
          <w:b/>
          <w:szCs w:val="24"/>
        </w:rPr>
        <w:t xml:space="preserve"> (Revised Fall 2016)</w:t>
      </w:r>
      <w:r w:rsidRPr="00BF2177">
        <w:rPr>
          <w:b/>
          <w:szCs w:val="24"/>
        </w:rPr>
        <w:t>:</w:t>
      </w:r>
    </w:p>
    <w:p w:rsidR="00B3680C" w:rsidRDefault="00B3680C" w:rsidP="00793901">
      <w:pPr>
        <w:autoSpaceDE w:val="0"/>
        <w:autoSpaceDN w:val="0"/>
        <w:adjustRightInd w:val="0"/>
        <w:rPr>
          <w:snapToGrid/>
          <w:szCs w:val="24"/>
        </w:rPr>
      </w:pPr>
    </w:p>
    <w:p w:rsidR="00B3680C" w:rsidRDefault="00B3680C" w:rsidP="00B3680C">
      <w:pPr>
        <w:outlineLvl w:val="3"/>
        <w:rPr>
          <w:lang w:val="en"/>
        </w:rPr>
      </w:pPr>
      <w:r w:rsidRPr="006269ED">
        <w:rPr>
          <w:b/>
          <w:bCs/>
          <w:szCs w:val="24"/>
          <w:lang w:val="en"/>
        </w:rPr>
        <w:t>Health Law Workshop (3 Credits) LAW 1044</w:t>
      </w:r>
      <w:r>
        <w:rPr>
          <w:b/>
          <w:bCs/>
          <w:szCs w:val="24"/>
          <w:lang w:val="en"/>
        </w:rPr>
        <w:t xml:space="preserve"> - </w:t>
      </w:r>
      <w:hyperlink r:id="rId11" w:tooltip="ALSV Workshop" w:history="1">
        <w:r w:rsidRPr="00B3680C">
          <w:rPr>
            <w:u w:val="single"/>
            <w:lang w:val="en"/>
          </w:rPr>
          <w:t>ALSV Workshop</w:t>
        </w:r>
      </w:hyperlink>
      <w:r w:rsidRPr="00B3680C">
        <w:rPr>
          <w:lang w:val="en"/>
        </w:rPr>
        <w:t xml:space="preserve"> </w:t>
      </w:r>
      <w:r w:rsidRPr="006269ED">
        <w:rPr>
          <w:lang w:val="en"/>
        </w:rPr>
        <w:t xml:space="preserve">providing hands-on </w:t>
      </w:r>
      <w:r w:rsidRPr="0080679C">
        <w:rPr>
          <w:lang w:val="en"/>
        </w:rPr>
        <w:t>research, analysis</w:t>
      </w:r>
      <w:r>
        <w:rPr>
          <w:lang w:val="en"/>
        </w:rPr>
        <w:t>,</w:t>
      </w:r>
      <w:r w:rsidRPr="0080679C">
        <w:rPr>
          <w:lang w:val="en"/>
        </w:rPr>
        <w:t xml:space="preserve"> </w:t>
      </w:r>
      <w:r w:rsidRPr="006269ED">
        <w:rPr>
          <w:lang w:val="en"/>
        </w:rPr>
        <w:t xml:space="preserve">drafting </w:t>
      </w:r>
      <w:r>
        <w:rPr>
          <w:lang w:val="en"/>
        </w:rPr>
        <w:t xml:space="preserve">and situational </w:t>
      </w:r>
      <w:r w:rsidRPr="006269ED">
        <w:rPr>
          <w:lang w:val="en"/>
        </w:rPr>
        <w:t>experience</w:t>
      </w:r>
      <w:r>
        <w:rPr>
          <w:lang w:val="en"/>
        </w:rPr>
        <w:t xml:space="preserve"> </w:t>
      </w:r>
      <w:r w:rsidRPr="0080679C">
        <w:t xml:space="preserve">commonly </w:t>
      </w:r>
      <w:r>
        <w:t xml:space="preserve">encountered </w:t>
      </w:r>
      <w:r w:rsidRPr="0080679C">
        <w:t xml:space="preserve">in </w:t>
      </w:r>
      <w:r>
        <w:t xml:space="preserve">modern health care </w:t>
      </w:r>
      <w:r w:rsidRPr="0080679C">
        <w:t>transactions and arrangements</w:t>
      </w:r>
      <w:r>
        <w:t>,</w:t>
      </w:r>
      <w:r w:rsidRPr="0080679C">
        <w:t xml:space="preserve"> </w:t>
      </w:r>
      <w:r>
        <w:t xml:space="preserve">along with examination of our health care system </w:t>
      </w:r>
      <w:r w:rsidRPr="0080679C">
        <w:t xml:space="preserve">from the </w:t>
      </w:r>
      <w:r>
        <w:t xml:space="preserve">different, but related, </w:t>
      </w:r>
      <w:r w:rsidRPr="0080679C">
        <w:t xml:space="preserve">perspectives of </w:t>
      </w:r>
      <w:r w:rsidRPr="0080679C">
        <w:rPr>
          <w:lang w:val="en"/>
        </w:rPr>
        <w:t xml:space="preserve">patients, providers and </w:t>
      </w:r>
      <w:proofErr w:type="spellStart"/>
      <w:r>
        <w:rPr>
          <w:lang w:val="en"/>
        </w:rPr>
        <w:t>payors</w:t>
      </w:r>
      <w:proofErr w:type="spellEnd"/>
      <w:r w:rsidRPr="0080679C">
        <w:t>.</w:t>
      </w:r>
      <w:r>
        <w:t xml:space="preserve">   The workshop considers the applicable </w:t>
      </w:r>
      <w:r>
        <w:rPr>
          <w:lang w:val="en"/>
        </w:rPr>
        <w:t xml:space="preserve">federal and state </w:t>
      </w:r>
      <w:r w:rsidRPr="0080679C">
        <w:rPr>
          <w:lang w:val="en"/>
        </w:rPr>
        <w:t>laws</w:t>
      </w:r>
      <w:r>
        <w:rPr>
          <w:lang w:val="en"/>
        </w:rPr>
        <w:t xml:space="preserve"> and</w:t>
      </w:r>
      <w:r w:rsidRPr="0080679C">
        <w:rPr>
          <w:lang w:val="en"/>
        </w:rPr>
        <w:t xml:space="preserve"> regulations </w:t>
      </w:r>
      <w:r>
        <w:rPr>
          <w:lang w:val="en"/>
        </w:rPr>
        <w:t xml:space="preserve">such as PPACA, HIPAA, the fraud and abuse laws, HCQIA and physician credentialing, those governing emerging delivery and payment models such as </w:t>
      </w:r>
      <w:proofErr w:type="gramStart"/>
      <w:r>
        <w:rPr>
          <w:lang w:val="en"/>
        </w:rPr>
        <w:t>accountable</w:t>
      </w:r>
      <w:proofErr w:type="gramEnd"/>
      <w:r>
        <w:rPr>
          <w:lang w:val="en"/>
        </w:rPr>
        <w:t xml:space="preserve"> care organizations and population health management, as well as evolving case law.</w:t>
      </w:r>
    </w:p>
    <w:p w:rsidR="003E1D91" w:rsidRPr="00B3680C" w:rsidRDefault="003E1D91" w:rsidP="00B3680C">
      <w:pPr>
        <w:outlineLvl w:val="3"/>
        <w:rPr>
          <w:b/>
          <w:bCs/>
          <w:szCs w:val="24"/>
          <w:lang w:val="en"/>
        </w:rPr>
      </w:pPr>
    </w:p>
    <w:p w:rsidR="00E20710" w:rsidRPr="00BF2177" w:rsidRDefault="00E20710" w:rsidP="00E20710">
      <w:pPr>
        <w:autoSpaceDE w:val="0"/>
        <w:autoSpaceDN w:val="0"/>
        <w:adjustRightInd w:val="0"/>
        <w:rPr>
          <w:b/>
          <w:szCs w:val="24"/>
        </w:rPr>
      </w:pPr>
      <w:r w:rsidRPr="00BF2177">
        <w:rPr>
          <w:b/>
          <w:szCs w:val="24"/>
        </w:rPr>
        <w:t xml:space="preserve">IV. </w:t>
      </w:r>
      <w:r w:rsidR="003776D2" w:rsidRPr="00BF2177">
        <w:rPr>
          <w:b/>
          <w:szCs w:val="24"/>
        </w:rPr>
        <w:t xml:space="preserve">COURSE GOALS AND </w:t>
      </w:r>
      <w:r w:rsidRPr="00BF2177">
        <w:rPr>
          <w:b/>
          <w:szCs w:val="24"/>
        </w:rPr>
        <w:t>LEARNING OUTCOMES:</w:t>
      </w:r>
    </w:p>
    <w:p w:rsidR="003776D2" w:rsidRDefault="003776D2" w:rsidP="003776D2">
      <w:pPr>
        <w:rPr>
          <w:szCs w:val="24"/>
        </w:rPr>
      </w:pPr>
      <w:r w:rsidRPr="00B72707">
        <w:rPr>
          <w:szCs w:val="24"/>
        </w:rPr>
        <w:t xml:space="preserve">This Health Law Workshop is designed to study a wide range of statutes, regulations, cases, legal issues and policy considerations relating to the </w:t>
      </w:r>
      <w:r>
        <w:rPr>
          <w:szCs w:val="24"/>
        </w:rPr>
        <w:t xml:space="preserve">delivery of, and access to, </w:t>
      </w:r>
      <w:r w:rsidRPr="00B72707">
        <w:rPr>
          <w:szCs w:val="24"/>
        </w:rPr>
        <w:t xml:space="preserve">health care </w:t>
      </w:r>
      <w:r>
        <w:rPr>
          <w:szCs w:val="24"/>
        </w:rPr>
        <w:t>services in the United States and more particularly the transactions or arrangements and related documentation commonly utilized to support it.</w:t>
      </w:r>
      <w:r w:rsidR="00883DA4">
        <w:rPr>
          <w:szCs w:val="24"/>
        </w:rPr>
        <w:t xml:space="preserve">  </w:t>
      </w:r>
    </w:p>
    <w:p w:rsidR="003776D2" w:rsidRPr="00B72707" w:rsidRDefault="003776D2" w:rsidP="003776D2">
      <w:pPr>
        <w:rPr>
          <w:szCs w:val="24"/>
        </w:rPr>
      </w:pPr>
    </w:p>
    <w:p w:rsidR="003776D2" w:rsidRPr="00B72707" w:rsidRDefault="003776D2" w:rsidP="003776D2">
      <w:pPr>
        <w:rPr>
          <w:szCs w:val="24"/>
        </w:rPr>
      </w:pPr>
      <w:r w:rsidRPr="00250368">
        <w:rPr>
          <w:szCs w:val="24"/>
          <w:u w:val="single"/>
        </w:rPr>
        <w:t>The Course Goals are</w:t>
      </w:r>
      <w:r w:rsidRPr="00B72707">
        <w:rPr>
          <w:szCs w:val="24"/>
        </w:rPr>
        <w:t>:</w:t>
      </w:r>
    </w:p>
    <w:p w:rsidR="003776D2" w:rsidRPr="003776D2" w:rsidRDefault="003776D2" w:rsidP="00250368">
      <w:pPr>
        <w:widowControl/>
        <w:ind w:left="720" w:hanging="720"/>
        <w:rPr>
          <w:szCs w:val="24"/>
        </w:rPr>
      </w:pPr>
      <w:r>
        <w:rPr>
          <w:szCs w:val="24"/>
        </w:rPr>
        <w:t>1.)</w:t>
      </w:r>
      <w:r>
        <w:rPr>
          <w:szCs w:val="24"/>
        </w:rPr>
        <w:tab/>
        <w:t>T</w:t>
      </w:r>
      <w:r w:rsidRPr="003776D2">
        <w:rPr>
          <w:szCs w:val="24"/>
        </w:rPr>
        <w:t>o assure that the students possess an understanding of the fundamental legal underpinnings of the modern American health care system including some of the more significant applicable federal and state laws and regulations;</w:t>
      </w:r>
    </w:p>
    <w:p w:rsidR="003776D2" w:rsidRPr="003776D2" w:rsidRDefault="003776D2" w:rsidP="00250368">
      <w:pPr>
        <w:widowControl/>
        <w:ind w:left="720" w:hanging="720"/>
        <w:rPr>
          <w:szCs w:val="24"/>
        </w:rPr>
      </w:pPr>
      <w:r>
        <w:rPr>
          <w:szCs w:val="24"/>
        </w:rPr>
        <w:lastRenderedPageBreak/>
        <w:t>2.)</w:t>
      </w:r>
      <w:r>
        <w:rPr>
          <w:szCs w:val="24"/>
        </w:rPr>
        <w:tab/>
        <w:t>T</w:t>
      </w:r>
      <w:r w:rsidRPr="003776D2">
        <w:rPr>
          <w:szCs w:val="24"/>
        </w:rPr>
        <w:t>o increase the students’ understanding of the complexities, interrelationships and competing interests that affect modern American health care policy, access, affordability, delivery and reform;</w:t>
      </w:r>
    </w:p>
    <w:p w:rsidR="003776D2" w:rsidRPr="003776D2" w:rsidRDefault="003776D2" w:rsidP="003776D2">
      <w:pPr>
        <w:widowControl/>
        <w:rPr>
          <w:szCs w:val="24"/>
        </w:rPr>
      </w:pPr>
      <w:r>
        <w:rPr>
          <w:szCs w:val="24"/>
        </w:rPr>
        <w:t>3.)</w:t>
      </w:r>
      <w:r>
        <w:rPr>
          <w:szCs w:val="24"/>
        </w:rPr>
        <w:tab/>
        <w:t>T</w:t>
      </w:r>
      <w:r w:rsidRPr="003776D2">
        <w:rPr>
          <w:szCs w:val="24"/>
        </w:rPr>
        <w:t xml:space="preserve">o increase the students’ ability to apply current legal constructs to rapidly evolving and </w:t>
      </w:r>
      <w:r w:rsidR="00250368">
        <w:rPr>
          <w:szCs w:val="24"/>
        </w:rPr>
        <w:tab/>
        <w:t>f</w:t>
      </w:r>
      <w:r w:rsidRPr="003776D2">
        <w:rPr>
          <w:szCs w:val="24"/>
        </w:rPr>
        <w:t>uture legal issues in health care and finance;</w:t>
      </w:r>
    </w:p>
    <w:p w:rsidR="003776D2" w:rsidRPr="003776D2" w:rsidRDefault="003776D2" w:rsidP="00250368">
      <w:pPr>
        <w:widowControl/>
        <w:ind w:left="720" w:hanging="720"/>
        <w:rPr>
          <w:szCs w:val="24"/>
        </w:rPr>
      </w:pPr>
      <w:r>
        <w:rPr>
          <w:szCs w:val="24"/>
        </w:rPr>
        <w:t>4.)</w:t>
      </w:r>
      <w:r>
        <w:rPr>
          <w:szCs w:val="24"/>
        </w:rPr>
        <w:tab/>
        <w:t>T</w:t>
      </w:r>
      <w:r w:rsidRPr="003776D2">
        <w:rPr>
          <w:szCs w:val="24"/>
        </w:rPr>
        <w:t>o increase the student’s familiarity with and drafting skills for some of the documentation commonly utilized for arrangements and transactions in the health care setting;</w:t>
      </w:r>
    </w:p>
    <w:p w:rsidR="003776D2" w:rsidRPr="003776D2" w:rsidRDefault="003776D2" w:rsidP="00250368">
      <w:pPr>
        <w:widowControl/>
        <w:ind w:left="720" w:hanging="720"/>
        <w:rPr>
          <w:szCs w:val="24"/>
        </w:rPr>
      </w:pPr>
      <w:r>
        <w:rPr>
          <w:szCs w:val="24"/>
        </w:rPr>
        <w:t>5.)</w:t>
      </w:r>
      <w:r>
        <w:rPr>
          <w:szCs w:val="24"/>
        </w:rPr>
        <w:tab/>
        <w:t>T</w:t>
      </w:r>
      <w:r w:rsidRPr="003776D2">
        <w:rPr>
          <w:szCs w:val="24"/>
        </w:rPr>
        <w:t>o increase the students’ knowledge of the strategies available to attorneys in a wide range of practices to address the healt</w:t>
      </w:r>
      <w:r w:rsidR="00F51AC9">
        <w:rPr>
          <w:szCs w:val="24"/>
        </w:rPr>
        <w:t>h care issues for their clients, and</w:t>
      </w:r>
      <w:r w:rsidRPr="003776D2">
        <w:rPr>
          <w:szCs w:val="24"/>
        </w:rPr>
        <w:t xml:space="preserve"> </w:t>
      </w:r>
    </w:p>
    <w:p w:rsidR="003776D2" w:rsidRPr="003776D2" w:rsidRDefault="003776D2" w:rsidP="00250368">
      <w:pPr>
        <w:widowControl/>
        <w:ind w:left="720" w:hanging="720"/>
        <w:rPr>
          <w:szCs w:val="24"/>
        </w:rPr>
      </w:pPr>
      <w:r>
        <w:rPr>
          <w:szCs w:val="24"/>
        </w:rPr>
        <w:t>6.)</w:t>
      </w:r>
      <w:r>
        <w:rPr>
          <w:szCs w:val="24"/>
        </w:rPr>
        <w:tab/>
        <w:t>T</w:t>
      </w:r>
      <w:r w:rsidRPr="003776D2">
        <w:rPr>
          <w:szCs w:val="24"/>
        </w:rPr>
        <w:t>o increase the students’ understanding about researching, drafting and finalizing legal documents and memoranda</w:t>
      </w:r>
      <w:r w:rsidR="00250368">
        <w:rPr>
          <w:szCs w:val="24"/>
        </w:rPr>
        <w:t>.</w:t>
      </w:r>
    </w:p>
    <w:p w:rsidR="003776D2" w:rsidRDefault="003776D2" w:rsidP="003776D2">
      <w:pPr>
        <w:autoSpaceDE w:val="0"/>
        <w:autoSpaceDN w:val="0"/>
        <w:adjustRightInd w:val="0"/>
        <w:rPr>
          <w:szCs w:val="24"/>
        </w:rPr>
      </w:pPr>
    </w:p>
    <w:p w:rsidR="003776D2" w:rsidRPr="00250368" w:rsidRDefault="00250368" w:rsidP="003776D2">
      <w:pPr>
        <w:autoSpaceDE w:val="0"/>
        <w:autoSpaceDN w:val="0"/>
        <w:adjustRightInd w:val="0"/>
        <w:rPr>
          <w:u w:val="single"/>
        </w:rPr>
      </w:pPr>
      <w:r w:rsidRPr="00250368">
        <w:rPr>
          <w:szCs w:val="24"/>
          <w:u w:val="single"/>
        </w:rPr>
        <w:t xml:space="preserve">The </w:t>
      </w:r>
      <w:r w:rsidR="003776D2" w:rsidRPr="00250368">
        <w:rPr>
          <w:szCs w:val="24"/>
          <w:u w:val="single"/>
        </w:rPr>
        <w:t>Learning Outcomes:</w:t>
      </w:r>
      <w:r w:rsidR="003776D2" w:rsidRPr="00250368">
        <w:rPr>
          <w:u w:val="single"/>
        </w:rPr>
        <w:t xml:space="preserve"> </w:t>
      </w:r>
    </w:p>
    <w:p w:rsidR="003776D2" w:rsidRDefault="003776D2" w:rsidP="003776D2">
      <w:pPr>
        <w:autoSpaceDE w:val="0"/>
        <w:autoSpaceDN w:val="0"/>
        <w:adjustRightInd w:val="0"/>
        <w:rPr>
          <w:szCs w:val="24"/>
        </w:rPr>
      </w:pPr>
      <w:r w:rsidRPr="003776D2">
        <w:rPr>
          <w:szCs w:val="24"/>
        </w:rPr>
        <w:t>Upon completing this course, students will:</w:t>
      </w:r>
    </w:p>
    <w:p w:rsidR="003776D2" w:rsidRDefault="003776D2" w:rsidP="00250368">
      <w:pPr>
        <w:autoSpaceDE w:val="0"/>
        <w:autoSpaceDN w:val="0"/>
        <w:adjustRightInd w:val="0"/>
        <w:ind w:left="720" w:hanging="720"/>
        <w:rPr>
          <w:szCs w:val="24"/>
        </w:rPr>
      </w:pPr>
      <w:r>
        <w:rPr>
          <w:szCs w:val="24"/>
        </w:rPr>
        <w:t>1.)</w:t>
      </w:r>
      <w:r>
        <w:rPr>
          <w:szCs w:val="24"/>
        </w:rPr>
        <w:tab/>
      </w:r>
      <w:r w:rsidRPr="003776D2">
        <w:rPr>
          <w:szCs w:val="24"/>
        </w:rPr>
        <w:t>Demonstrate a clear and thorough understanding of the basic principles and concepts of the American health care system and the basic transactions or arrangements and related documentation necessary to support it;</w:t>
      </w:r>
    </w:p>
    <w:p w:rsidR="003776D2" w:rsidRDefault="003776D2" w:rsidP="00250368">
      <w:pPr>
        <w:autoSpaceDE w:val="0"/>
        <w:autoSpaceDN w:val="0"/>
        <w:adjustRightInd w:val="0"/>
        <w:ind w:left="720" w:hanging="720"/>
        <w:rPr>
          <w:szCs w:val="24"/>
        </w:rPr>
      </w:pPr>
      <w:r w:rsidRPr="003776D2">
        <w:rPr>
          <w:szCs w:val="24"/>
        </w:rPr>
        <w:t>2.)</w:t>
      </w:r>
      <w:r w:rsidRPr="003776D2">
        <w:rPr>
          <w:szCs w:val="24"/>
        </w:rPr>
        <w:tab/>
        <w:t>Possess a detailed and substantially accurate understanding of the areas of substantive health law studied;</w:t>
      </w:r>
    </w:p>
    <w:p w:rsidR="003776D2" w:rsidRDefault="003776D2" w:rsidP="00250368">
      <w:pPr>
        <w:autoSpaceDE w:val="0"/>
        <w:autoSpaceDN w:val="0"/>
        <w:adjustRightInd w:val="0"/>
        <w:ind w:left="720" w:hanging="720"/>
        <w:rPr>
          <w:szCs w:val="24"/>
        </w:rPr>
      </w:pPr>
      <w:r>
        <w:rPr>
          <w:szCs w:val="24"/>
        </w:rPr>
        <w:t>3.)</w:t>
      </w:r>
      <w:r>
        <w:rPr>
          <w:szCs w:val="24"/>
        </w:rPr>
        <w:tab/>
      </w:r>
      <w:r w:rsidRPr="003776D2">
        <w:rPr>
          <w:szCs w:val="24"/>
        </w:rPr>
        <w:t>Be able to give a clear and accurate account of various theoretical approaches to law and the nature of legal rules as applied to the subject;</w:t>
      </w:r>
    </w:p>
    <w:p w:rsidR="003776D2" w:rsidRDefault="003776D2" w:rsidP="00250368">
      <w:pPr>
        <w:autoSpaceDE w:val="0"/>
        <w:autoSpaceDN w:val="0"/>
        <w:adjustRightInd w:val="0"/>
        <w:ind w:left="720" w:hanging="720"/>
        <w:rPr>
          <w:szCs w:val="24"/>
        </w:rPr>
      </w:pPr>
      <w:r w:rsidRPr="003776D2">
        <w:rPr>
          <w:szCs w:val="24"/>
        </w:rPr>
        <w:t>4.)</w:t>
      </w:r>
      <w:r w:rsidRPr="003776D2">
        <w:rPr>
          <w:szCs w:val="24"/>
        </w:rPr>
        <w:tab/>
        <w:t xml:space="preserve">Be able to accurately identify and clearly explain legal issues in complex problems, correctly apply relevant legal rules, and provide suggested resolutions or </w:t>
      </w:r>
      <w:r w:rsidR="00AE3CF0">
        <w:rPr>
          <w:szCs w:val="24"/>
        </w:rPr>
        <w:t xml:space="preserve">alternative solutions </w:t>
      </w:r>
      <w:r w:rsidRPr="003776D2">
        <w:rPr>
          <w:szCs w:val="24"/>
        </w:rPr>
        <w:t>as supported by appropriate authority</w:t>
      </w:r>
      <w:r w:rsidR="00F51AC9">
        <w:rPr>
          <w:szCs w:val="24"/>
        </w:rPr>
        <w:t>, and</w:t>
      </w:r>
    </w:p>
    <w:p w:rsidR="003776D2" w:rsidRPr="003776D2" w:rsidRDefault="003776D2" w:rsidP="003776D2">
      <w:pPr>
        <w:autoSpaceDE w:val="0"/>
        <w:autoSpaceDN w:val="0"/>
        <w:adjustRightInd w:val="0"/>
        <w:rPr>
          <w:szCs w:val="24"/>
        </w:rPr>
      </w:pPr>
      <w:r w:rsidRPr="003776D2">
        <w:rPr>
          <w:szCs w:val="24"/>
        </w:rPr>
        <w:t>5.)</w:t>
      </w:r>
      <w:r w:rsidRPr="003776D2">
        <w:rPr>
          <w:szCs w:val="24"/>
        </w:rPr>
        <w:tab/>
        <w:t xml:space="preserve">Be able to undertake background research to identify legal issues </w:t>
      </w:r>
      <w:r w:rsidR="00F51AC9">
        <w:rPr>
          <w:szCs w:val="24"/>
        </w:rPr>
        <w:t>within</w:t>
      </w:r>
      <w:r w:rsidRPr="003776D2">
        <w:rPr>
          <w:szCs w:val="24"/>
        </w:rPr>
        <w:t xml:space="preserve"> complex </w:t>
      </w:r>
    </w:p>
    <w:p w:rsidR="003776D2" w:rsidRDefault="003776D2" w:rsidP="00250368">
      <w:pPr>
        <w:autoSpaceDE w:val="0"/>
        <w:autoSpaceDN w:val="0"/>
        <w:adjustRightInd w:val="0"/>
        <w:ind w:left="720"/>
        <w:rPr>
          <w:szCs w:val="24"/>
        </w:rPr>
      </w:pPr>
      <w:proofErr w:type="gramStart"/>
      <w:r w:rsidRPr="003776D2">
        <w:rPr>
          <w:szCs w:val="24"/>
        </w:rPr>
        <w:t>problems</w:t>
      </w:r>
      <w:proofErr w:type="gramEnd"/>
      <w:r w:rsidRPr="003776D2">
        <w:rPr>
          <w:szCs w:val="24"/>
        </w:rPr>
        <w:t xml:space="preserve">, </w:t>
      </w:r>
      <w:r w:rsidR="00F51AC9">
        <w:rPr>
          <w:szCs w:val="24"/>
        </w:rPr>
        <w:t xml:space="preserve">to </w:t>
      </w:r>
      <w:r w:rsidRPr="003776D2">
        <w:rPr>
          <w:szCs w:val="24"/>
        </w:rPr>
        <w:t xml:space="preserve">clearly explain those legal issues, </w:t>
      </w:r>
      <w:r w:rsidR="00F51AC9">
        <w:rPr>
          <w:szCs w:val="24"/>
        </w:rPr>
        <w:t xml:space="preserve">to </w:t>
      </w:r>
      <w:r w:rsidR="00250368">
        <w:rPr>
          <w:szCs w:val="24"/>
        </w:rPr>
        <w:t xml:space="preserve">correctly apply relevant legal </w:t>
      </w:r>
      <w:r w:rsidRPr="003776D2">
        <w:rPr>
          <w:szCs w:val="24"/>
        </w:rPr>
        <w:t xml:space="preserve">rules, and </w:t>
      </w:r>
      <w:r w:rsidR="00F51AC9">
        <w:rPr>
          <w:szCs w:val="24"/>
        </w:rPr>
        <w:t>to</w:t>
      </w:r>
      <w:r w:rsidR="00E53546">
        <w:rPr>
          <w:szCs w:val="24"/>
        </w:rPr>
        <w:t xml:space="preserve"> </w:t>
      </w:r>
      <w:r w:rsidRPr="003776D2">
        <w:rPr>
          <w:szCs w:val="24"/>
        </w:rPr>
        <w:t>provide suggested resolutions to</w:t>
      </w:r>
      <w:r w:rsidR="00250368">
        <w:rPr>
          <w:szCs w:val="24"/>
        </w:rPr>
        <w:t xml:space="preserve"> the problem supported by </w:t>
      </w:r>
      <w:r w:rsidRPr="003776D2">
        <w:rPr>
          <w:szCs w:val="24"/>
        </w:rPr>
        <w:t>appropriate authority</w:t>
      </w:r>
      <w:r w:rsidR="00F51AC9">
        <w:rPr>
          <w:szCs w:val="24"/>
        </w:rPr>
        <w:t>.</w:t>
      </w:r>
    </w:p>
    <w:p w:rsidR="00204CD8" w:rsidRPr="00911E12" w:rsidRDefault="008B6E58" w:rsidP="00911E12">
      <w:pPr>
        <w:autoSpaceDE w:val="0"/>
        <w:autoSpaceDN w:val="0"/>
        <w:adjustRightInd w:val="0"/>
        <w:rPr>
          <w:color w:val="000000"/>
          <w:szCs w:val="24"/>
        </w:rPr>
      </w:pPr>
      <w:r>
        <w:rPr>
          <w:color w:val="FF0000"/>
          <w:szCs w:val="24"/>
        </w:rPr>
        <w:tab/>
      </w:r>
    </w:p>
    <w:p w:rsidR="00E20710" w:rsidRPr="00BF2177" w:rsidRDefault="00E20710" w:rsidP="00E20710">
      <w:pPr>
        <w:autoSpaceDE w:val="0"/>
        <w:autoSpaceDN w:val="0"/>
        <w:adjustRightInd w:val="0"/>
        <w:rPr>
          <w:b/>
          <w:color w:val="000000"/>
          <w:szCs w:val="24"/>
        </w:rPr>
      </w:pPr>
      <w:r w:rsidRPr="00BF2177">
        <w:rPr>
          <w:b/>
          <w:color w:val="000000"/>
          <w:szCs w:val="24"/>
        </w:rPr>
        <w:t>V. REQUIRED TEXTS AND MATERIALS:</w:t>
      </w:r>
    </w:p>
    <w:p w:rsidR="004A6F12" w:rsidRPr="00911E12" w:rsidRDefault="00204CD8" w:rsidP="00CE31B2">
      <w:pPr>
        <w:autoSpaceDE w:val="0"/>
        <w:autoSpaceDN w:val="0"/>
        <w:adjustRightInd w:val="0"/>
        <w:ind w:firstLine="720"/>
        <w:rPr>
          <w:szCs w:val="24"/>
        </w:rPr>
      </w:pPr>
      <w:r>
        <w:rPr>
          <w:szCs w:val="24"/>
        </w:rPr>
        <w:t>Title:</w:t>
      </w:r>
      <w:r w:rsidR="003776D2">
        <w:rPr>
          <w:szCs w:val="24"/>
        </w:rPr>
        <w:tab/>
      </w:r>
      <w:r w:rsidR="003776D2">
        <w:rPr>
          <w:szCs w:val="24"/>
        </w:rPr>
        <w:tab/>
        <w:t xml:space="preserve">No </w:t>
      </w:r>
      <w:r w:rsidR="00F51AC9">
        <w:rPr>
          <w:szCs w:val="24"/>
        </w:rPr>
        <w:t>R</w:t>
      </w:r>
      <w:r w:rsidR="003776D2">
        <w:rPr>
          <w:szCs w:val="24"/>
        </w:rPr>
        <w:t xml:space="preserve">equired </w:t>
      </w:r>
      <w:r w:rsidR="00F51AC9">
        <w:rPr>
          <w:szCs w:val="24"/>
        </w:rPr>
        <w:t>T</w:t>
      </w:r>
      <w:r w:rsidR="003776D2">
        <w:rPr>
          <w:szCs w:val="24"/>
        </w:rPr>
        <w:t>ext</w:t>
      </w:r>
      <w:r w:rsidR="00AE3CF0">
        <w:rPr>
          <w:szCs w:val="24"/>
        </w:rPr>
        <w:t>; See note below.</w:t>
      </w:r>
    </w:p>
    <w:p w:rsidR="00911E12" w:rsidRPr="00911E12" w:rsidRDefault="00492E28" w:rsidP="00CE31B2">
      <w:pPr>
        <w:autoSpaceDE w:val="0"/>
        <w:autoSpaceDN w:val="0"/>
        <w:adjustRightInd w:val="0"/>
        <w:ind w:left="720"/>
        <w:rPr>
          <w:rFonts w:cs="Georgia"/>
          <w:snapToGrid/>
          <w:szCs w:val="24"/>
        </w:rPr>
      </w:pPr>
      <w:r w:rsidRPr="00911E12">
        <w:rPr>
          <w:szCs w:val="24"/>
        </w:rPr>
        <w:t xml:space="preserve">Author: </w:t>
      </w:r>
      <w:r w:rsidRPr="00911E12">
        <w:rPr>
          <w:szCs w:val="24"/>
        </w:rPr>
        <w:br/>
      </w:r>
      <w:r w:rsidR="00911E12" w:rsidRPr="00911E12">
        <w:rPr>
          <w:rFonts w:cs="Georgia"/>
          <w:snapToGrid/>
          <w:szCs w:val="24"/>
        </w:rPr>
        <w:t xml:space="preserve">Publisher: </w:t>
      </w:r>
    </w:p>
    <w:p w:rsidR="00492E28" w:rsidRPr="00911E12" w:rsidRDefault="00492E28" w:rsidP="00CE31B2">
      <w:pPr>
        <w:autoSpaceDE w:val="0"/>
        <w:autoSpaceDN w:val="0"/>
        <w:adjustRightInd w:val="0"/>
        <w:ind w:firstLine="720"/>
        <w:rPr>
          <w:rFonts w:cs="Georgia"/>
          <w:snapToGrid/>
          <w:szCs w:val="24"/>
        </w:rPr>
      </w:pPr>
      <w:r w:rsidRPr="00911E12">
        <w:rPr>
          <w:szCs w:val="24"/>
        </w:rPr>
        <w:t xml:space="preserve">Edition: </w:t>
      </w:r>
      <w:r w:rsidR="001A58A6" w:rsidRPr="00911E12">
        <w:rPr>
          <w:szCs w:val="24"/>
        </w:rPr>
        <w:t xml:space="preserve"> </w:t>
      </w:r>
    </w:p>
    <w:p w:rsidR="00492E28" w:rsidRPr="00911E12" w:rsidRDefault="00492E28" w:rsidP="00CE31B2">
      <w:pPr>
        <w:autoSpaceDE w:val="0"/>
        <w:autoSpaceDN w:val="0"/>
        <w:adjustRightInd w:val="0"/>
        <w:ind w:firstLine="720"/>
        <w:rPr>
          <w:szCs w:val="24"/>
        </w:rPr>
      </w:pPr>
      <w:r w:rsidRPr="00911E12">
        <w:rPr>
          <w:szCs w:val="24"/>
        </w:rPr>
        <w:t xml:space="preserve">ISBN-13: </w:t>
      </w:r>
    </w:p>
    <w:p w:rsidR="003776D2" w:rsidRDefault="003776D2" w:rsidP="003776D2">
      <w:pPr>
        <w:snapToGrid w:val="0"/>
        <w:rPr>
          <w:szCs w:val="24"/>
        </w:rPr>
      </w:pPr>
    </w:p>
    <w:p w:rsidR="00E20710" w:rsidRDefault="003776D2" w:rsidP="00EC7A74">
      <w:pPr>
        <w:snapToGrid w:val="0"/>
        <w:ind w:left="720"/>
        <w:rPr>
          <w:szCs w:val="24"/>
        </w:rPr>
      </w:pPr>
      <w:r w:rsidRPr="00B72707">
        <w:rPr>
          <w:szCs w:val="24"/>
        </w:rPr>
        <w:t xml:space="preserve">The required </w:t>
      </w:r>
      <w:r w:rsidR="00F51AC9">
        <w:rPr>
          <w:szCs w:val="24"/>
        </w:rPr>
        <w:t>R</w:t>
      </w:r>
      <w:r w:rsidRPr="00B72707">
        <w:rPr>
          <w:szCs w:val="24"/>
        </w:rPr>
        <w:t xml:space="preserve">eading </w:t>
      </w:r>
      <w:r w:rsidR="00F51AC9">
        <w:rPr>
          <w:szCs w:val="24"/>
        </w:rPr>
        <w:t>A</w:t>
      </w:r>
      <w:r w:rsidRPr="00B72707">
        <w:rPr>
          <w:szCs w:val="24"/>
        </w:rPr>
        <w:t xml:space="preserve">ssignments </w:t>
      </w:r>
      <w:r w:rsidR="00AE3CF0">
        <w:rPr>
          <w:szCs w:val="24"/>
        </w:rPr>
        <w:t xml:space="preserve">or other required materials </w:t>
      </w:r>
      <w:r w:rsidRPr="00B72707">
        <w:rPr>
          <w:szCs w:val="24"/>
        </w:rPr>
        <w:t xml:space="preserve">are listed in the Syllabus and </w:t>
      </w:r>
      <w:r w:rsidR="00F51AC9">
        <w:rPr>
          <w:szCs w:val="24"/>
        </w:rPr>
        <w:t xml:space="preserve">will be provided or are </w:t>
      </w:r>
      <w:r w:rsidRPr="00B72707">
        <w:rPr>
          <w:szCs w:val="24"/>
        </w:rPr>
        <w:t xml:space="preserve">available online, at the NSU Law </w:t>
      </w:r>
      <w:r>
        <w:rPr>
          <w:szCs w:val="24"/>
        </w:rPr>
        <w:t>L</w:t>
      </w:r>
      <w:r w:rsidRPr="00B72707">
        <w:rPr>
          <w:szCs w:val="24"/>
        </w:rPr>
        <w:t xml:space="preserve">ibrary, or </w:t>
      </w:r>
      <w:r w:rsidR="00AE3CF0">
        <w:rPr>
          <w:szCs w:val="24"/>
        </w:rPr>
        <w:t xml:space="preserve">will be </w:t>
      </w:r>
      <w:r w:rsidRPr="00B72707">
        <w:rPr>
          <w:szCs w:val="24"/>
        </w:rPr>
        <w:t xml:space="preserve">posted on </w:t>
      </w:r>
      <w:r>
        <w:rPr>
          <w:szCs w:val="24"/>
        </w:rPr>
        <w:t>the Intranet</w:t>
      </w:r>
      <w:r w:rsidRPr="00B72707">
        <w:rPr>
          <w:szCs w:val="24"/>
        </w:rPr>
        <w:t xml:space="preserve">. </w:t>
      </w:r>
      <w:r>
        <w:rPr>
          <w:szCs w:val="24"/>
        </w:rPr>
        <w:t xml:space="preserve">  </w:t>
      </w:r>
    </w:p>
    <w:p w:rsidR="00F931A5" w:rsidRDefault="00F931A5" w:rsidP="00F931A5">
      <w:pPr>
        <w:rPr>
          <w:b/>
          <w:szCs w:val="24"/>
        </w:rPr>
      </w:pPr>
    </w:p>
    <w:p w:rsidR="00F931A5" w:rsidRPr="004734C4" w:rsidRDefault="00F931A5" w:rsidP="00EC7A74">
      <w:pPr>
        <w:ind w:firstLine="720"/>
        <w:rPr>
          <w:szCs w:val="24"/>
          <w:u w:val="single"/>
        </w:rPr>
      </w:pPr>
      <w:r w:rsidRPr="004734C4">
        <w:rPr>
          <w:szCs w:val="24"/>
          <w:u w:val="single"/>
        </w:rPr>
        <w:t>COPYRIGHT NOTIFICATION</w:t>
      </w:r>
    </w:p>
    <w:p w:rsidR="00F931A5" w:rsidRDefault="00F931A5" w:rsidP="00EC7A74">
      <w:pPr>
        <w:ind w:left="720"/>
        <w:rPr>
          <w:szCs w:val="24"/>
        </w:rPr>
      </w:pPr>
      <w:r w:rsidRPr="00876108">
        <w:rPr>
          <w:szCs w:val="24"/>
        </w:rPr>
        <w:t>The materials on this course website may be subject to U.S. and International Copyright Law.  The materials on this course website are only for the use of students enrolled in this course for purposes associated with this course and may not be further retained or further disseminated.</w:t>
      </w:r>
    </w:p>
    <w:p w:rsidR="00A0780A" w:rsidRDefault="00A0780A" w:rsidP="00E20710">
      <w:pPr>
        <w:autoSpaceDE w:val="0"/>
        <w:autoSpaceDN w:val="0"/>
        <w:adjustRightInd w:val="0"/>
        <w:rPr>
          <w:b/>
          <w:color w:val="000000"/>
          <w:szCs w:val="24"/>
        </w:rPr>
      </w:pPr>
    </w:p>
    <w:p w:rsidR="00E20710" w:rsidRPr="00BF2177" w:rsidRDefault="00E20710" w:rsidP="00E20710">
      <w:pPr>
        <w:autoSpaceDE w:val="0"/>
        <w:autoSpaceDN w:val="0"/>
        <w:adjustRightInd w:val="0"/>
        <w:rPr>
          <w:b/>
          <w:color w:val="000000"/>
          <w:szCs w:val="24"/>
        </w:rPr>
      </w:pPr>
      <w:r w:rsidRPr="00BF2177">
        <w:rPr>
          <w:b/>
          <w:color w:val="000000"/>
          <w:szCs w:val="24"/>
        </w:rPr>
        <w:lastRenderedPageBreak/>
        <w:t>VI. COURSE REQUIREMENTS:</w:t>
      </w:r>
    </w:p>
    <w:p w:rsidR="00F51AC9" w:rsidRPr="00B870CE" w:rsidRDefault="00B870CE" w:rsidP="00464544">
      <w:pPr>
        <w:pStyle w:val="ListParagraph"/>
        <w:numPr>
          <w:ilvl w:val="0"/>
          <w:numId w:val="6"/>
        </w:numPr>
        <w:rPr>
          <w:szCs w:val="24"/>
          <w:u w:val="single"/>
        </w:rPr>
      </w:pPr>
      <w:r w:rsidRPr="00B870CE">
        <w:rPr>
          <w:szCs w:val="24"/>
        </w:rPr>
        <w:t xml:space="preserve">    </w:t>
      </w:r>
      <w:r w:rsidR="00AE3CF0">
        <w:rPr>
          <w:szCs w:val="24"/>
        </w:rPr>
        <w:t xml:space="preserve"> </w:t>
      </w:r>
      <w:r w:rsidRPr="00B870CE">
        <w:rPr>
          <w:szCs w:val="24"/>
        </w:rPr>
        <w:t xml:space="preserve"> </w:t>
      </w:r>
      <w:r>
        <w:rPr>
          <w:szCs w:val="24"/>
          <w:u w:val="single"/>
        </w:rPr>
        <w:t>Res</w:t>
      </w:r>
      <w:r w:rsidR="004734C4" w:rsidRPr="00B870CE">
        <w:rPr>
          <w:szCs w:val="24"/>
          <w:u w:val="single"/>
        </w:rPr>
        <w:t>earch</w:t>
      </w:r>
      <w:r w:rsidR="001A2ABB">
        <w:rPr>
          <w:szCs w:val="24"/>
          <w:u w:val="single"/>
        </w:rPr>
        <w:t>/</w:t>
      </w:r>
      <w:r w:rsidR="004734C4" w:rsidRPr="00B870CE">
        <w:rPr>
          <w:szCs w:val="24"/>
          <w:u w:val="single"/>
        </w:rPr>
        <w:t>Writing/</w:t>
      </w:r>
      <w:r>
        <w:rPr>
          <w:szCs w:val="24"/>
          <w:u w:val="single"/>
        </w:rPr>
        <w:t xml:space="preserve">Document </w:t>
      </w:r>
      <w:r w:rsidR="004734C4" w:rsidRPr="00B870CE">
        <w:rPr>
          <w:szCs w:val="24"/>
          <w:u w:val="single"/>
        </w:rPr>
        <w:t>Drafting Assignments</w:t>
      </w:r>
    </w:p>
    <w:p w:rsidR="009728AD" w:rsidRDefault="00F51AC9" w:rsidP="00B74A13">
      <w:pPr>
        <w:ind w:left="1440"/>
        <w:rPr>
          <w:szCs w:val="24"/>
        </w:rPr>
      </w:pPr>
      <w:r w:rsidRPr="00F51AC9">
        <w:rPr>
          <w:szCs w:val="24"/>
        </w:rPr>
        <w:t xml:space="preserve">During the semester there will be </w:t>
      </w:r>
      <w:r w:rsidR="007E472B">
        <w:rPr>
          <w:szCs w:val="24"/>
        </w:rPr>
        <w:t>f</w:t>
      </w:r>
      <w:r w:rsidR="009728AD">
        <w:rPr>
          <w:szCs w:val="24"/>
        </w:rPr>
        <w:t>ive</w:t>
      </w:r>
      <w:r w:rsidR="00B74A13">
        <w:rPr>
          <w:szCs w:val="24"/>
        </w:rPr>
        <w:t xml:space="preserve"> </w:t>
      </w:r>
      <w:r w:rsidRPr="00F51AC9">
        <w:rPr>
          <w:szCs w:val="24"/>
        </w:rPr>
        <w:t>(</w:t>
      </w:r>
      <w:r w:rsidR="009728AD">
        <w:rPr>
          <w:szCs w:val="24"/>
        </w:rPr>
        <w:t>5</w:t>
      </w:r>
      <w:r w:rsidRPr="00F51AC9">
        <w:rPr>
          <w:szCs w:val="24"/>
        </w:rPr>
        <w:t>)</w:t>
      </w:r>
      <w:r w:rsidR="004734C4">
        <w:rPr>
          <w:szCs w:val="24"/>
        </w:rPr>
        <w:t xml:space="preserve"> </w:t>
      </w:r>
      <w:r w:rsidRPr="00F51AC9">
        <w:rPr>
          <w:szCs w:val="24"/>
        </w:rPr>
        <w:t>research</w:t>
      </w:r>
      <w:r w:rsidR="001A2ABB">
        <w:rPr>
          <w:szCs w:val="24"/>
        </w:rPr>
        <w:t>,</w:t>
      </w:r>
      <w:r w:rsidR="0022418A">
        <w:rPr>
          <w:szCs w:val="24"/>
        </w:rPr>
        <w:t xml:space="preserve"> </w:t>
      </w:r>
      <w:r w:rsidRPr="00F51AC9">
        <w:rPr>
          <w:szCs w:val="24"/>
        </w:rPr>
        <w:t>writing</w:t>
      </w:r>
      <w:r w:rsidR="009728AD">
        <w:rPr>
          <w:szCs w:val="24"/>
        </w:rPr>
        <w:t xml:space="preserve"> and/or document </w:t>
      </w:r>
      <w:r w:rsidR="004734C4">
        <w:rPr>
          <w:szCs w:val="24"/>
        </w:rPr>
        <w:t xml:space="preserve">drafting </w:t>
      </w:r>
      <w:r w:rsidRPr="00F51AC9">
        <w:rPr>
          <w:szCs w:val="24"/>
        </w:rPr>
        <w:t>assignments</w:t>
      </w:r>
      <w:r w:rsidR="004734C4">
        <w:rPr>
          <w:szCs w:val="24"/>
        </w:rPr>
        <w:t xml:space="preserve"> </w:t>
      </w:r>
      <w:r w:rsidR="0022418A">
        <w:rPr>
          <w:szCs w:val="24"/>
        </w:rPr>
        <w:t>(“</w:t>
      </w:r>
      <w:r w:rsidR="004734C4">
        <w:rPr>
          <w:szCs w:val="24"/>
        </w:rPr>
        <w:t>Assignments</w:t>
      </w:r>
      <w:r w:rsidR="0022418A">
        <w:rPr>
          <w:szCs w:val="24"/>
        </w:rPr>
        <w:t xml:space="preserve">”) </w:t>
      </w:r>
      <w:r w:rsidRPr="00F51AC9">
        <w:rPr>
          <w:szCs w:val="24"/>
        </w:rPr>
        <w:t>requiring written submissions which will be graded</w:t>
      </w:r>
      <w:r>
        <w:rPr>
          <w:szCs w:val="24"/>
        </w:rPr>
        <w:t xml:space="preserve">.   </w:t>
      </w:r>
      <w:r w:rsidR="00B74A13">
        <w:rPr>
          <w:szCs w:val="24"/>
        </w:rPr>
        <w:t>The</w:t>
      </w:r>
      <w:r w:rsidR="00B870CE">
        <w:rPr>
          <w:szCs w:val="24"/>
        </w:rPr>
        <w:t>y</w:t>
      </w:r>
      <w:r w:rsidR="00B74A13">
        <w:rPr>
          <w:szCs w:val="24"/>
        </w:rPr>
        <w:t xml:space="preserve"> will involve </w:t>
      </w:r>
      <w:r w:rsidR="009728AD">
        <w:rPr>
          <w:szCs w:val="24"/>
        </w:rPr>
        <w:t xml:space="preserve">topics, </w:t>
      </w:r>
      <w:r w:rsidR="00B74A13">
        <w:rPr>
          <w:szCs w:val="24"/>
        </w:rPr>
        <w:t>issues</w:t>
      </w:r>
      <w:r w:rsidR="001A2ABB">
        <w:rPr>
          <w:szCs w:val="24"/>
        </w:rPr>
        <w:t xml:space="preserve">, </w:t>
      </w:r>
      <w:r w:rsidR="00B74A13">
        <w:rPr>
          <w:szCs w:val="24"/>
        </w:rPr>
        <w:t xml:space="preserve">or documents relevant to the course materials and typical to transactions in the health care setting.   </w:t>
      </w:r>
    </w:p>
    <w:p w:rsidR="00143A2E" w:rsidRDefault="00143A2E" w:rsidP="00B74A13">
      <w:pPr>
        <w:ind w:left="1440"/>
        <w:rPr>
          <w:szCs w:val="24"/>
        </w:rPr>
      </w:pPr>
    </w:p>
    <w:p w:rsidR="00F51AC9" w:rsidRDefault="00F51AC9" w:rsidP="00B74A13">
      <w:pPr>
        <w:ind w:left="1440"/>
        <w:rPr>
          <w:szCs w:val="24"/>
        </w:rPr>
      </w:pPr>
      <w:r w:rsidRPr="00F51AC9">
        <w:rPr>
          <w:szCs w:val="24"/>
        </w:rPr>
        <w:t xml:space="preserve">These </w:t>
      </w:r>
      <w:r w:rsidR="004734C4">
        <w:rPr>
          <w:szCs w:val="24"/>
        </w:rPr>
        <w:t xml:space="preserve">Assignments </w:t>
      </w:r>
      <w:r w:rsidR="00B870CE">
        <w:rPr>
          <w:szCs w:val="24"/>
        </w:rPr>
        <w:t xml:space="preserve">will </w:t>
      </w:r>
      <w:r w:rsidRPr="00F51AC9">
        <w:rPr>
          <w:szCs w:val="24"/>
        </w:rPr>
        <w:t xml:space="preserve">vary in length and </w:t>
      </w:r>
      <w:r w:rsidR="004734C4">
        <w:rPr>
          <w:szCs w:val="24"/>
        </w:rPr>
        <w:t xml:space="preserve">difficulty </w:t>
      </w:r>
      <w:r w:rsidRPr="00F51AC9">
        <w:rPr>
          <w:szCs w:val="24"/>
        </w:rPr>
        <w:t xml:space="preserve">and their percentage </w:t>
      </w:r>
      <w:r w:rsidR="004734C4">
        <w:rPr>
          <w:szCs w:val="24"/>
        </w:rPr>
        <w:t xml:space="preserve">value </w:t>
      </w:r>
      <w:r w:rsidRPr="00F51AC9">
        <w:rPr>
          <w:szCs w:val="24"/>
        </w:rPr>
        <w:t xml:space="preserve">of </w:t>
      </w:r>
      <w:r w:rsidR="004734C4">
        <w:rPr>
          <w:szCs w:val="24"/>
        </w:rPr>
        <w:t xml:space="preserve">the </w:t>
      </w:r>
      <w:r w:rsidRPr="00F51AC9">
        <w:rPr>
          <w:szCs w:val="24"/>
        </w:rPr>
        <w:t xml:space="preserve">final </w:t>
      </w:r>
      <w:r w:rsidR="00EC7A74">
        <w:rPr>
          <w:szCs w:val="24"/>
        </w:rPr>
        <w:t xml:space="preserve">course </w:t>
      </w:r>
      <w:r w:rsidRPr="00F51AC9">
        <w:rPr>
          <w:szCs w:val="24"/>
        </w:rPr>
        <w:t xml:space="preserve">grade will reflect this.  </w:t>
      </w:r>
      <w:r w:rsidR="004734C4">
        <w:rPr>
          <w:szCs w:val="24"/>
        </w:rPr>
        <w:t xml:space="preserve">Collectively the Assignments </w:t>
      </w:r>
      <w:r w:rsidR="00B870CE">
        <w:rPr>
          <w:szCs w:val="24"/>
        </w:rPr>
        <w:t xml:space="preserve">constitute </w:t>
      </w:r>
      <w:r w:rsidR="00B74A13">
        <w:rPr>
          <w:szCs w:val="24"/>
        </w:rPr>
        <w:t xml:space="preserve">100% </w:t>
      </w:r>
      <w:r w:rsidR="004734C4">
        <w:rPr>
          <w:szCs w:val="24"/>
        </w:rPr>
        <w:t xml:space="preserve">of the final course grade.  </w:t>
      </w:r>
      <w:r w:rsidRPr="00F51AC9">
        <w:rPr>
          <w:szCs w:val="24"/>
        </w:rPr>
        <w:t xml:space="preserve"> </w:t>
      </w:r>
      <w:r w:rsidR="004734C4" w:rsidRPr="00F51AC9">
        <w:rPr>
          <w:szCs w:val="24"/>
        </w:rPr>
        <w:t>The deadlines for submission</w:t>
      </w:r>
      <w:r w:rsidR="00B870CE">
        <w:rPr>
          <w:szCs w:val="24"/>
        </w:rPr>
        <w:t>s</w:t>
      </w:r>
      <w:r w:rsidR="004734C4" w:rsidRPr="00F51AC9">
        <w:rPr>
          <w:szCs w:val="24"/>
        </w:rPr>
        <w:t xml:space="preserve"> </w:t>
      </w:r>
      <w:r w:rsidR="007E472B">
        <w:rPr>
          <w:szCs w:val="24"/>
        </w:rPr>
        <w:t xml:space="preserve">of Assignments </w:t>
      </w:r>
      <w:r w:rsidR="004734C4" w:rsidRPr="00F51AC9">
        <w:rPr>
          <w:szCs w:val="24"/>
        </w:rPr>
        <w:t>are stated in the Syllabus</w:t>
      </w:r>
      <w:r w:rsidR="004734C4">
        <w:rPr>
          <w:szCs w:val="24"/>
        </w:rPr>
        <w:t xml:space="preserve">.   </w:t>
      </w:r>
      <w:r w:rsidRPr="00F51AC9">
        <w:rPr>
          <w:szCs w:val="24"/>
        </w:rPr>
        <w:t>Detailed instructions</w:t>
      </w:r>
      <w:r w:rsidR="004734C4">
        <w:rPr>
          <w:szCs w:val="24"/>
        </w:rPr>
        <w:t xml:space="preserve"> </w:t>
      </w:r>
      <w:r w:rsidRPr="00F51AC9">
        <w:rPr>
          <w:szCs w:val="24"/>
        </w:rPr>
        <w:t>will be p</w:t>
      </w:r>
      <w:r>
        <w:rPr>
          <w:szCs w:val="24"/>
        </w:rPr>
        <w:t>rovided with each</w:t>
      </w:r>
      <w:r w:rsidR="009728AD">
        <w:rPr>
          <w:szCs w:val="24"/>
        </w:rPr>
        <w:t xml:space="preserve"> such </w:t>
      </w:r>
      <w:r w:rsidR="004734C4">
        <w:rPr>
          <w:szCs w:val="24"/>
        </w:rPr>
        <w:t>Assignment</w:t>
      </w:r>
      <w:r>
        <w:rPr>
          <w:szCs w:val="24"/>
        </w:rPr>
        <w:t xml:space="preserve">.  </w:t>
      </w:r>
      <w:r w:rsidR="00B870CE">
        <w:rPr>
          <w:szCs w:val="24"/>
        </w:rPr>
        <w:t xml:space="preserve"> Note that the Assignments are to be submitted and graded anonymously using student numbers provided by the Student Services Office.</w:t>
      </w:r>
    </w:p>
    <w:p w:rsidR="00F51AC9" w:rsidRDefault="00F51AC9" w:rsidP="00F51AC9">
      <w:pPr>
        <w:pStyle w:val="ListParagraph"/>
        <w:ind w:left="1440"/>
        <w:rPr>
          <w:b/>
          <w:szCs w:val="24"/>
        </w:rPr>
      </w:pPr>
    </w:p>
    <w:p w:rsidR="00B74A13" w:rsidRDefault="00B870CE" w:rsidP="00F51AC9">
      <w:pPr>
        <w:pStyle w:val="ListParagraph"/>
        <w:ind w:left="1440"/>
        <w:rPr>
          <w:szCs w:val="24"/>
        </w:rPr>
      </w:pPr>
      <w:r>
        <w:rPr>
          <w:szCs w:val="24"/>
        </w:rPr>
        <w:t>During the semester various</w:t>
      </w:r>
      <w:r w:rsidR="00FD7E0C">
        <w:rPr>
          <w:szCs w:val="24"/>
        </w:rPr>
        <w:t xml:space="preserve"> other </w:t>
      </w:r>
      <w:r>
        <w:rPr>
          <w:szCs w:val="24"/>
        </w:rPr>
        <w:t>i</w:t>
      </w:r>
      <w:r w:rsidR="00B74A13" w:rsidRPr="00B74A13">
        <w:rPr>
          <w:szCs w:val="24"/>
        </w:rPr>
        <w:t>n-</w:t>
      </w:r>
      <w:r>
        <w:rPr>
          <w:szCs w:val="24"/>
        </w:rPr>
        <w:t>c</w:t>
      </w:r>
      <w:r w:rsidR="00B74A13" w:rsidRPr="00B74A13">
        <w:rPr>
          <w:szCs w:val="24"/>
        </w:rPr>
        <w:t xml:space="preserve">lass </w:t>
      </w:r>
      <w:r>
        <w:rPr>
          <w:szCs w:val="24"/>
        </w:rPr>
        <w:t>a</w:t>
      </w:r>
      <w:r w:rsidR="00B74A13" w:rsidRPr="00B74A13">
        <w:rPr>
          <w:szCs w:val="24"/>
        </w:rPr>
        <w:t>ctivities</w:t>
      </w:r>
      <w:r>
        <w:rPr>
          <w:szCs w:val="24"/>
        </w:rPr>
        <w:t>, problems</w:t>
      </w:r>
      <w:r w:rsidR="007E472B">
        <w:rPr>
          <w:szCs w:val="24"/>
        </w:rPr>
        <w:t>,</w:t>
      </w:r>
      <w:r>
        <w:rPr>
          <w:szCs w:val="24"/>
        </w:rPr>
        <w:t xml:space="preserve"> and worksheets will also be utilized but which will not be grad</w:t>
      </w:r>
      <w:r w:rsidR="00FD7E0C">
        <w:rPr>
          <w:szCs w:val="24"/>
        </w:rPr>
        <w:t>ed</w:t>
      </w:r>
      <w:r>
        <w:rPr>
          <w:szCs w:val="24"/>
        </w:rPr>
        <w:t xml:space="preserve"> and will not be included in computation of the final course grade. </w:t>
      </w:r>
    </w:p>
    <w:p w:rsidR="00B74A13" w:rsidRPr="00B74A13" w:rsidRDefault="00B74A13" w:rsidP="00F51AC9">
      <w:pPr>
        <w:pStyle w:val="ListParagraph"/>
        <w:ind w:left="1440"/>
        <w:rPr>
          <w:szCs w:val="24"/>
        </w:rPr>
      </w:pPr>
    </w:p>
    <w:p w:rsidR="00E20710" w:rsidRDefault="009219DD" w:rsidP="007B29D5">
      <w:pPr>
        <w:autoSpaceDE w:val="0"/>
        <w:autoSpaceDN w:val="0"/>
        <w:adjustRightInd w:val="0"/>
        <w:rPr>
          <w:color w:val="000000"/>
          <w:szCs w:val="24"/>
        </w:rPr>
      </w:pPr>
      <w:r>
        <w:rPr>
          <w:color w:val="000000"/>
          <w:szCs w:val="24"/>
        </w:rPr>
        <w:tab/>
      </w:r>
      <w:r w:rsidRPr="00B74A13">
        <w:rPr>
          <w:b/>
          <w:color w:val="000000"/>
          <w:szCs w:val="24"/>
        </w:rPr>
        <w:t>B.</w:t>
      </w:r>
      <w:r w:rsidRPr="00B74A13">
        <w:rPr>
          <w:b/>
          <w:color w:val="000000"/>
          <w:szCs w:val="24"/>
        </w:rPr>
        <w:tab/>
        <w:t>Attendance Policy</w:t>
      </w:r>
      <w:r>
        <w:rPr>
          <w:color w:val="000000"/>
          <w:szCs w:val="24"/>
        </w:rPr>
        <w:t>:</w:t>
      </w:r>
    </w:p>
    <w:p w:rsidR="008716C5" w:rsidRDefault="008716C5" w:rsidP="008716C5">
      <w:pPr>
        <w:autoSpaceDE w:val="0"/>
        <w:autoSpaceDN w:val="0"/>
        <w:adjustRightInd w:val="0"/>
        <w:ind w:left="1440"/>
      </w:pPr>
      <w:r>
        <w:t xml:space="preserve">Regular attendance is required in all courses.   </w:t>
      </w:r>
      <w:r w:rsidR="003E1D91">
        <w:t xml:space="preserve">This course follows the attendance policies detailed in the </w:t>
      </w:r>
      <w:r w:rsidR="003E1D91" w:rsidRPr="003E1D91">
        <w:rPr>
          <w:i/>
        </w:rPr>
        <w:t xml:space="preserve">Code of Academic Regulations </w:t>
      </w:r>
      <w:r w:rsidR="003E1D91">
        <w:t xml:space="preserve">available </w:t>
      </w:r>
      <w:r w:rsidR="008E488D">
        <w:t>at</w:t>
      </w:r>
      <w:r w:rsidR="008E488D" w:rsidRPr="003E1D91">
        <w:t>:</w:t>
      </w:r>
      <w:r w:rsidR="003E1D91" w:rsidRPr="003E1D91">
        <w:t xml:space="preserve"> </w:t>
      </w:r>
      <w:hyperlink r:id="rId12" w:history="1">
        <w:r w:rsidR="003E1D91" w:rsidRPr="003E1D91">
          <w:rPr>
            <w:rStyle w:val="Hyperlink"/>
            <w:color w:val="auto"/>
          </w:rPr>
          <w:t xml:space="preserve">https://www.law.nova.edu/about/documents/ </w:t>
        </w:r>
        <w:proofErr w:type="spellStart"/>
        <w:r w:rsidR="003E1D91" w:rsidRPr="003E1D91">
          <w:rPr>
            <w:rStyle w:val="Hyperlink"/>
            <w:color w:val="auto"/>
          </w:rPr>
          <w:t>Code_Of_Academic</w:t>
        </w:r>
        <w:proofErr w:type="spellEnd"/>
        <w:r w:rsidR="003E1D91" w:rsidRPr="003E1D91">
          <w:rPr>
            <w:rStyle w:val="Hyperlink"/>
            <w:color w:val="auto"/>
          </w:rPr>
          <w:t>_ Regulations.pdf</w:t>
        </w:r>
      </w:hyperlink>
      <w:r w:rsidR="008E488D" w:rsidRPr="003E1D91">
        <w:t xml:space="preserve">.  </w:t>
      </w:r>
      <w:r w:rsidR="003E1D91">
        <w:t>T</w:t>
      </w:r>
      <w:r w:rsidR="00143A2E" w:rsidRPr="008B4095">
        <w:t>he maximum number of absences allowed before a student receives an F for excessive absences</w:t>
      </w:r>
      <w:r w:rsidR="00143A2E">
        <w:t xml:space="preserve"> in this course is </w:t>
      </w:r>
      <w:r w:rsidR="007E472B">
        <w:t>two (</w:t>
      </w:r>
      <w:r w:rsidR="00143A2E">
        <w:t>2</w:t>
      </w:r>
      <w:r w:rsidR="007E472B">
        <w:t>)</w:t>
      </w:r>
      <w:r w:rsidR="00143A2E">
        <w:t xml:space="preserve"> full classes.   </w:t>
      </w:r>
    </w:p>
    <w:p w:rsidR="008716C5" w:rsidRDefault="008716C5" w:rsidP="008716C5">
      <w:pPr>
        <w:autoSpaceDE w:val="0"/>
        <w:autoSpaceDN w:val="0"/>
        <w:adjustRightInd w:val="0"/>
        <w:ind w:left="1440"/>
      </w:pPr>
    </w:p>
    <w:p w:rsidR="003E1D91" w:rsidRDefault="000D6754" w:rsidP="008716C5">
      <w:pPr>
        <w:autoSpaceDE w:val="0"/>
        <w:autoSpaceDN w:val="0"/>
        <w:adjustRightInd w:val="0"/>
        <w:ind w:left="1440"/>
        <w:rPr>
          <w:szCs w:val="24"/>
        </w:rPr>
      </w:pPr>
      <w:r>
        <w:rPr>
          <w:szCs w:val="24"/>
        </w:rPr>
        <w:t>In this Workshop a</w:t>
      </w:r>
      <w:r w:rsidR="00F33E0F" w:rsidRPr="00C620B5">
        <w:rPr>
          <w:szCs w:val="24"/>
        </w:rPr>
        <w:t xml:space="preserve">ttendance will be taken </w:t>
      </w:r>
      <w:r w:rsidR="008716C5">
        <w:rPr>
          <w:szCs w:val="24"/>
        </w:rPr>
        <w:t xml:space="preserve">in </w:t>
      </w:r>
      <w:r w:rsidR="00F33E0F" w:rsidRPr="00C620B5">
        <w:rPr>
          <w:szCs w:val="24"/>
        </w:rPr>
        <w:t>each class.   A sign-in sheet will be used as the written record of attendance.   It is the SOLE responsibility of each student to be aware of their attendance record and to sign his or her own name on the attendance sheets when present to do so.   The weekly attendance sheets will be available for rev</w:t>
      </w:r>
      <w:r>
        <w:rPr>
          <w:szCs w:val="24"/>
        </w:rPr>
        <w:t xml:space="preserve">iew upon reasonable request.  </w:t>
      </w:r>
    </w:p>
    <w:p w:rsidR="003E1D91" w:rsidRDefault="003E1D91" w:rsidP="003E1D91">
      <w:pPr>
        <w:rPr>
          <w:szCs w:val="24"/>
        </w:rPr>
      </w:pPr>
    </w:p>
    <w:p w:rsidR="003E1D91" w:rsidRDefault="003E1D91" w:rsidP="003E1D91">
      <w:pPr>
        <w:rPr>
          <w:szCs w:val="24"/>
        </w:rPr>
      </w:pPr>
      <w:r>
        <w:rPr>
          <w:szCs w:val="24"/>
        </w:rPr>
        <w:tab/>
      </w:r>
      <w:r w:rsidRPr="003E1D91">
        <w:rPr>
          <w:b/>
          <w:szCs w:val="24"/>
        </w:rPr>
        <w:t xml:space="preserve">C. </w:t>
      </w:r>
      <w:r w:rsidRPr="003E1D91">
        <w:rPr>
          <w:b/>
          <w:szCs w:val="24"/>
        </w:rPr>
        <w:tab/>
        <w:t>Credit Hour Requirements</w:t>
      </w:r>
      <w:r>
        <w:rPr>
          <w:szCs w:val="24"/>
        </w:rPr>
        <w:t>:</w:t>
      </w:r>
    </w:p>
    <w:p w:rsidR="003E1D91" w:rsidRDefault="007E472B" w:rsidP="00A0780A">
      <w:pPr>
        <w:ind w:left="1440"/>
        <w:rPr>
          <w:szCs w:val="24"/>
        </w:rPr>
      </w:pPr>
      <w:r>
        <w:rPr>
          <w:szCs w:val="24"/>
          <w:u w:val="single"/>
        </w:rPr>
        <w:t xml:space="preserve">In-classroom </w:t>
      </w:r>
      <w:r w:rsidRPr="007E472B">
        <w:rPr>
          <w:szCs w:val="24"/>
        </w:rPr>
        <w:t xml:space="preserve">and </w:t>
      </w:r>
      <w:r w:rsidR="00A0780A" w:rsidRPr="00A0780A">
        <w:rPr>
          <w:szCs w:val="24"/>
          <w:u w:val="single"/>
        </w:rPr>
        <w:t>Out-of-classroom expectations</w:t>
      </w:r>
      <w:r w:rsidR="00A0780A">
        <w:rPr>
          <w:szCs w:val="24"/>
        </w:rPr>
        <w:t>:</w:t>
      </w:r>
      <w:r>
        <w:rPr>
          <w:szCs w:val="24"/>
        </w:rPr>
        <w:t xml:space="preserve">   </w:t>
      </w:r>
      <w:r w:rsidR="00A0780A">
        <w:rPr>
          <w:szCs w:val="24"/>
        </w:rPr>
        <w:t xml:space="preserve">Students are expected to read all assigned materials and be prepared for class.   As set forth in ABA Standard 310, students should spend a minimum of two </w:t>
      </w:r>
      <w:r w:rsidR="001A2ABB">
        <w:rPr>
          <w:szCs w:val="24"/>
        </w:rPr>
        <w:t xml:space="preserve">(2) </w:t>
      </w:r>
      <w:r w:rsidR="00A0780A">
        <w:rPr>
          <w:szCs w:val="24"/>
        </w:rPr>
        <w:t>hours of out</w:t>
      </w:r>
      <w:r w:rsidR="001A2ABB">
        <w:rPr>
          <w:szCs w:val="24"/>
        </w:rPr>
        <w:t>-</w:t>
      </w:r>
      <w:r w:rsidR="00A0780A">
        <w:rPr>
          <w:szCs w:val="24"/>
        </w:rPr>
        <w:t>of</w:t>
      </w:r>
      <w:r w:rsidR="001A2ABB">
        <w:rPr>
          <w:szCs w:val="24"/>
        </w:rPr>
        <w:t>-</w:t>
      </w:r>
      <w:r w:rsidR="00A0780A">
        <w:rPr>
          <w:szCs w:val="24"/>
        </w:rPr>
        <w:t>class preparation for every in-</w:t>
      </w:r>
      <w:r w:rsidR="00A0780A" w:rsidRPr="007E472B">
        <w:rPr>
          <w:szCs w:val="24"/>
        </w:rPr>
        <w:t xml:space="preserve">class hour in accordance with the Code of Academic Regulations available at: </w:t>
      </w:r>
      <w:hyperlink r:id="rId13" w:history="1">
        <w:r w:rsidRPr="007E472B">
          <w:rPr>
            <w:rStyle w:val="Hyperlink"/>
            <w:color w:val="auto"/>
          </w:rPr>
          <w:t xml:space="preserve">https://www.law.nova.edu/about/documents/ </w:t>
        </w:r>
        <w:proofErr w:type="spellStart"/>
        <w:r w:rsidRPr="007E472B">
          <w:rPr>
            <w:rStyle w:val="Hyperlink"/>
            <w:color w:val="auto"/>
          </w:rPr>
          <w:t>Code_Of_Academic</w:t>
        </w:r>
        <w:proofErr w:type="spellEnd"/>
        <w:r w:rsidRPr="007E472B">
          <w:rPr>
            <w:rStyle w:val="Hyperlink"/>
            <w:color w:val="auto"/>
          </w:rPr>
          <w:t xml:space="preserve">_ Regulations. </w:t>
        </w:r>
        <w:proofErr w:type="spellStart"/>
        <w:proofErr w:type="gramStart"/>
        <w:r w:rsidRPr="007E472B">
          <w:rPr>
            <w:rStyle w:val="Hyperlink"/>
            <w:color w:val="auto"/>
          </w:rPr>
          <w:t>pdf</w:t>
        </w:r>
        <w:proofErr w:type="spellEnd"/>
      </w:hyperlink>
      <w:r w:rsidR="00A0780A" w:rsidRPr="007E472B">
        <w:t>.</w:t>
      </w:r>
      <w:proofErr w:type="gramEnd"/>
    </w:p>
    <w:p w:rsidR="00A0780A" w:rsidRDefault="00A0780A" w:rsidP="003E1D91">
      <w:pPr>
        <w:rPr>
          <w:szCs w:val="24"/>
        </w:rPr>
      </w:pPr>
    </w:p>
    <w:p w:rsidR="001A2ABB" w:rsidRDefault="00A0780A" w:rsidP="007E472B">
      <w:pPr>
        <w:ind w:left="1440"/>
        <w:rPr>
          <w:bCs/>
          <w:szCs w:val="24"/>
        </w:rPr>
      </w:pPr>
      <w:r>
        <w:rPr>
          <w:szCs w:val="24"/>
        </w:rPr>
        <w:t>In this three (3) credit instruct</w:t>
      </w:r>
      <w:r w:rsidR="007E472B">
        <w:rPr>
          <w:szCs w:val="24"/>
        </w:rPr>
        <w:t>ion</w:t>
      </w:r>
      <w:r>
        <w:rPr>
          <w:szCs w:val="24"/>
        </w:rPr>
        <w:t xml:space="preserve">al offering, there are 2250 required </w:t>
      </w:r>
      <w:r w:rsidR="00380B34">
        <w:rPr>
          <w:szCs w:val="24"/>
        </w:rPr>
        <w:t>I</w:t>
      </w:r>
      <w:r>
        <w:rPr>
          <w:szCs w:val="24"/>
        </w:rPr>
        <w:t>n-</w:t>
      </w:r>
      <w:r w:rsidR="00380B34">
        <w:rPr>
          <w:szCs w:val="24"/>
        </w:rPr>
        <w:t>C</w:t>
      </w:r>
      <w:r>
        <w:rPr>
          <w:szCs w:val="24"/>
        </w:rPr>
        <w:t xml:space="preserve">lassroom minutes of direct faculty supervised instruction.    You are required to spend at least 5400 </w:t>
      </w:r>
      <w:r w:rsidR="00380B34">
        <w:rPr>
          <w:szCs w:val="24"/>
        </w:rPr>
        <w:t>O</w:t>
      </w:r>
      <w:r>
        <w:rPr>
          <w:szCs w:val="24"/>
        </w:rPr>
        <w:t>ut-</w:t>
      </w:r>
      <w:r w:rsidR="00380B34">
        <w:rPr>
          <w:szCs w:val="24"/>
        </w:rPr>
        <w:t>O</w:t>
      </w:r>
      <w:r>
        <w:rPr>
          <w:szCs w:val="24"/>
        </w:rPr>
        <w:t>f-</w:t>
      </w:r>
      <w:r w:rsidR="00380B34">
        <w:rPr>
          <w:szCs w:val="24"/>
        </w:rPr>
        <w:t>C</w:t>
      </w:r>
      <w:r>
        <w:rPr>
          <w:szCs w:val="24"/>
        </w:rPr>
        <w:t>lassroom minutes on class preparation</w:t>
      </w:r>
      <w:r w:rsidR="00380B34">
        <w:rPr>
          <w:szCs w:val="24"/>
        </w:rPr>
        <w:t>,</w:t>
      </w:r>
      <w:r>
        <w:rPr>
          <w:szCs w:val="24"/>
        </w:rPr>
        <w:t xml:space="preserve"> for a total of at least 7650 minutes on this course.</w:t>
      </w:r>
      <w:r w:rsidR="007E472B">
        <w:rPr>
          <w:szCs w:val="24"/>
        </w:rPr>
        <w:t xml:space="preserve">   </w:t>
      </w:r>
      <w:r w:rsidR="00380B34">
        <w:rPr>
          <w:szCs w:val="24"/>
        </w:rPr>
        <w:t xml:space="preserve">  Note that b</w:t>
      </w:r>
      <w:r w:rsidR="00F72258" w:rsidRPr="007E472B">
        <w:rPr>
          <w:bCs/>
          <w:szCs w:val="24"/>
        </w:rPr>
        <w:t xml:space="preserve">ecause this is a 13 week semester, the </w:t>
      </w:r>
      <w:r w:rsidR="00380B34">
        <w:rPr>
          <w:bCs/>
          <w:szCs w:val="24"/>
        </w:rPr>
        <w:t>I</w:t>
      </w:r>
      <w:r w:rsidR="00F72258" w:rsidRPr="007E472B">
        <w:rPr>
          <w:bCs/>
          <w:szCs w:val="24"/>
        </w:rPr>
        <w:t>n-</w:t>
      </w:r>
      <w:r w:rsidR="00380B34">
        <w:rPr>
          <w:bCs/>
          <w:szCs w:val="24"/>
        </w:rPr>
        <w:t>C</w:t>
      </w:r>
      <w:r w:rsidR="00F72258" w:rsidRPr="007E472B">
        <w:rPr>
          <w:bCs/>
          <w:szCs w:val="24"/>
        </w:rPr>
        <w:t xml:space="preserve">lassroom time </w:t>
      </w:r>
      <w:r w:rsidR="00380B34">
        <w:rPr>
          <w:bCs/>
          <w:szCs w:val="24"/>
        </w:rPr>
        <w:t xml:space="preserve">Per Class </w:t>
      </w:r>
      <w:r w:rsidR="00F72258" w:rsidRPr="007E472B">
        <w:rPr>
          <w:bCs/>
          <w:szCs w:val="24"/>
        </w:rPr>
        <w:t xml:space="preserve">will be </w:t>
      </w:r>
      <w:r w:rsidR="007E472B" w:rsidRPr="007E472B">
        <w:rPr>
          <w:bCs/>
          <w:szCs w:val="24"/>
        </w:rPr>
        <w:t>a</w:t>
      </w:r>
      <w:r w:rsidR="007E472B">
        <w:rPr>
          <w:bCs/>
          <w:szCs w:val="24"/>
        </w:rPr>
        <w:t xml:space="preserve">bout </w:t>
      </w:r>
      <w:r w:rsidR="00F72258" w:rsidRPr="007E472B">
        <w:rPr>
          <w:bCs/>
          <w:szCs w:val="24"/>
        </w:rPr>
        <w:t>173 minutes</w:t>
      </w:r>
      <w:r w:rsidR="007E472B" w:rsidRPr="007E472B">
        <w:rPr>
          <w:bCs/>
          <w:szCs w:val="24"/>
        </w:rPr>
        <w:t>,</w:t>
      </w:r>
      <w:r w:rsidR="00F72258" w:rsidRPr="007E472B">
        <w:rPr>
          <w:bCs/>
          <w:szCs w:val="24"/>
        </w:rPr>
        <w:t xml:space="preserve"> and the </w:t>
      </w:r>
      <w:r w:rsidR="00380B34">
        <w:rPr>
          <w:bCs/>
          <w:szCs w:val="24"/>
        </w:rPr>
        <w:t>O</w:t>
      </w:r>
      <w:r w:rsidR="00F72258" w:rsidRPr="007E472B">
        <w:rPr>
          <w:bCs/>
          <w:szCs w:val="24"/>
        </w:rPr>
        <w:t>ut</w:t>
      </w:r>
      <w:r w:rsidR="007E472B" w:rsidRPr="007E472B">
        <w:rPr>
          <w:bCs/>
          <w:szCs w:val="24"/>
        </w:rPr>
        <w:t>-</w:t>
      </w:r>
      <w:r w:rsidR="00380B34">
        <w:rPr>
          <w:bCs/>
          <w:szCs w:val="24"/>
        </w:rPr>
        <w:t>O</w:t>
      </w:r>
      <w:r w:rsidR="00F72258" w:rsidRPr="007E472B">
        <w:rPr>
          <w:bCs/>
          <w:szCs w:val="24"/>
        </w:rPr>
        <w:t>f</w:t>
      </w:r>
      <w:r w:rsidR="007E472B" w:rsidRPr="007E472B">
        <w:rPr>
          <w:bCs/>
          <w:szCs w:val="24"/>
        </w:rPr>
        <w:t>-</w:t>
      </w:r>
      <w:r w:rsidR="00380B34">
        <w:rPr>
          <w:bCs/>
          <w:szCs w:val="24"/>
        </w:rPr>
        <w:t>C</w:t>
      </w:r>
      <w:r w:rsidR="00F72258" w:rsidRPr="007E472B">
        <w:rPr>
          <w:bCs/>
          <w:szCs w:val="24"/>
        </w:rPr>
        <w:t>lass</w:t>
      </w:r>
      <w:r w:rsidR="007E472B" w:rsidRPr="007E472B">
        <w:rPr>
          <w:bCs/>
          <w:szCs w:val="24"/>
        </w:rPr>
        <w:t>ro</w:t>
      </w:r>
      <w:r w:rsidR="00F72258" w:rsidRPr="007E472B">
        <w:rPr>
          <w:bCs/>
          <w:szCs w:val="24"/>
        </w:rPr>
        <w:t>om prepa</w:t>
      </w:r>
      <w:r w:rsidR="007E472B" w:rsidRPr="007E472B">
        <w:rPr>
          <w:bCs/>
          <w:szCs w:val="24"/>
        </w:rPr>
        <w:t>ration t</w:t>
      </w:r>
      <w:r w:rsidR="00F72258" w:rsidRPr="007E472B">
        <w:rPr>
          <w:bCs/>
          <w:szCs w:val="24"/>
        </w:rPr>
        <w:t xml:space="preserve">ime </w:t>
      </w:r>
      <w:r w:rsidR="00380B34">
        <w:rPr>
          <w:bCs/>
          <w:szCs w:val="24"/>
        </w:rPr>
        <w:t xml:space="preserve">Per Class </w:t>
      </w:r>
      <w:r w:rsidR="00F72258" w:rsidRPr="007E472B">
        <w:rPr>
          <w:bCs/>
          <w:szCs w:val="24"/>
        </w:rPr>
        <w:t xml:space="preserve">is </w:t>
      </w:r>
      <w:r w:rsidR="007E472B">
        <w:rPr>
          <w:bCs/>
          <w:szCs w:val="24"/>
        </w:rPr>
        <w:t xml:space="preserve">about </w:t>
      </w:r>
      <w:r w:rsidR="00F72258" w:rsidRPr="007E472B">
        <w:rPr>
          <w:bCs/>
          <w:szCs w:val="24"/>
        </w:rPr>
        <w:t>41</w:t>
      </w:r>
      <w:r w:rsidR="00380B34">
        <w:rPr>
          <w:bCs/>
          <w:szCs w:val="24"/>
        </w:rPr>
        <w:t>6</w:t>
      </w:r>
      <w:r w:rsidR="00F72258" w:rsidRPr="007E472B">
        <w:rPr>
          <w:bCs/>
          <w:szCs w:val="24"/>
        </w:rPr>
        <w:t xml:space="preserve"> minutes (</w:t>
      </w:r>
      <w:r w:rsidR="00380B34">
        <w:rPr>
          <w:bCs/>
          <w:szCs w:val="24"/>
        </w:rPr>
        <w:t>or about 7 hours).</w:t>
      </w:r>
    </w:p>
    <w:p w:rsidR="00380B34" w:rsidRDefault="00380B34" w:rsidP="001A2ABB">
      <w:pPr>
        <w:ind w:firstLine="720"/>
        <w:rPr>
          <w:b/>
          <w:bCs/>
          <w:szCs w:val="24"/>
        </w:rPr>
      </w:pPr>
    </w:p>
    <w:p w:rsidR="000D6754" w:rsidRPr="00E53546" w:rsidRDefault="003E1D91" w:rsidP="001A2ABB">
      <w:pPr>
        <w:ind w:firstLine="720"/>
        <w:rPr>
          <w:b/>
          <w:bCs/>
          <w:szCs w:val="24"/>
        </w:rPr>
      </w:pPr>
      <w:r>
        <w:rPr>
          <w:b/>
          <w:bCs/>
          <w:szCs w:val="24"/>
        </w:rPr>
        <w:lastRenderedPageBreak/>
        <w:t>D</w:t>
      </w:r>
      <w:r w:rsidR="00E53546">
        <w:rPr>
          <w:b/>
          <w:bCs/>
          <w:szCs w:val="24"/>
        </w:rPr>
        <w:t>.</w:t>
      </w:r>
      <w:r w:rsidR="00E53546">
        <w:rPr>
          <w:b/>
          <w:bCs/>
          <w:szCs w:val="24"/>
        </w:rPr>
        <w:tab/>
        <w:t>A</w:t>
      </w:r>
      <w:r w:rsidR="00F33E0F" w:rsidRPr="00E53546">
        <w:rPr>
          <w:b/>
          <w:bCs/>
          <w:szCs w:val="24"/>
        </w:rPr>
        <w:t>DDITIONAL MATTERS</w:t>
      </w:r>
      <w:r w:rsidR="000D6754" w:rsidRPr="00E53546">
        <w:rPr>
          <w:b/>
          <w:bCs/>
          <w:szCs w:val="24"/>
        </w:rPr>
        <w:t>:</w:t>
      </w:r>
    </w:p>
    <w:p w:rsidR="00F33E0F" w:rsidRPr="000D6754" w:rsidRDefault="003E0D23" w:rsidP="00E53546">
      <w:pPr>
        <w:ind w:left="720" w:firstLine="720"/>
        <w:rPr>
          <w:b/>
          <w:bCs/>
          <w:szCs w:val="24"/>
        </w:rPr>
      </w:pPr>
      <w:r>
        <w:rPr>
          <w:szCs w:val="24"/>
        </w:rPr>
        <w:t xml:space="preserve">USE OF ELECTRONIC DEVICES </w:t>
      </w:r>
      <w:r w:rsidR="00F33E0F" w:rsidRPr="00F33E0F">
        <w:rPr>
          <w:szCs w:val="24"/>
        </w:rPr>
        <w:t>IN THE CLASSROOM</w:t>
      </w:r>
    </w:p>
    <w:p w:rsidR="00F33E0F" w:rsidRDefault="00F33E0F" w:rsidP="00E53546">
      <w:pPr>
        <w:ind w:left="1440"/>
        <w:rPr>
          <w:szCs w:val="24"/>
        </w:rPr>
      </w:pPr>
      <w:r w:rsidRPr="00C620B5">
        <w:rPr>
          <w:szCs w:val="24"/>
        </w:rPr>
        <w:t xml:space="preserve">The use of computers during class is a privilege.  Such use is permitted so long as the device is used ONLY for note-taking or professor authorized online educational activities.   Any unauthorized use of such devices during class time is strictly prohibited.   Violation of this rule may result in loss or restriction of the privilege for the rest of that class (or for a longer period), a reduction of grade, or other appropriate discipline as permitted by the </w:t>
      </w:r>
      <w:r w:rsidR="00920CFE">
        <w:rPr>
          <w:szCs w:val="24"/>
        </w:rPr>
        <w:t>College of L</w:t>
      </w:r>
      <w:r w:rsidRPr="00C620B5">
        <w:rPr>
          <w:szCs w:val="24"/>
        </w:rPr>
        <w:t xml:space="preserve">aw and the </w:t>
      </w:r>
      <w:r w:rsidR="001E542A">
        <w:rPr>
          <w:szCs w:val="24"/>
        </w:rPr>
        <w:t xml:space="preserve">NSU </w:t>
      </w:r>
      <w:r w:rsidRPr="00C620B5">
        <w:rPr>
          <w:szCs w:val="24"/>
        </w:rPr>
        <w:t xml:space="preserve">Code of </w:t>
      </w:r>
      <w:r w:rsidR="001E542A">
        <w:rPr>
          <w:szCs w:val="24"/>
        </w:rPr>
        <w:t>Student Conduct and Academic Responsibility.</w:t>
      </w:r>
      <w:r w:rsidRPr="00C620B5">
        <w:rPr>
          <w:szCs w:val="24"/>
        </w:rPr>
        <w:t xml:space="preserve">   Please be aware that there will be occasions during which use of computers will be </w:t>
      </w:r>
      <w:r w:rsidR="00143A2E">
        <w:rPr>
          <w:szCs w:val="24"/>
        </w:rPr>
        <w:t xml:space="preserve">restricted or </w:t>
      </w:r>
      <w:r w:rsidRPr="00C620B5">
        <w:rPr>
          <w:szCs w:val="24"/>
        </w:rPr>
        <w:t>prohibited in order to avoid distraction and encourage thoughtful participation.</w:t>
      </w:r>
      <w:r w:rsidR="003E0D23">
        <w:rPr>
          <w:szCs w:val="24"/>
        </w:rPr>
        <w:t xml:space="preserve">  </w:t>
      </w:r>
    </w:p>
    <w:p w:rsidR="003E0D23" w:rsidRDefault="003E0D23" w:rsidP="00E53546">
      <w:pPr>
        <w:ind w:left="1440"/>
        <w:rPr>
          <w:szCs w:val="24"/>
        </w:rPr>
      </w:pPr>
    </w:p>
    <w:p w:rsidR="003E0D23" w:rsidRDefault="00143A2E" w:rsidP="00E53546">
      <w:pPr>
        <w:ind w:left="1440"/>
        <w:rPr>
          <w:szCs w:val="24"/>
        </w:rPr>
      </w:pPr>
      <w:r>
        <w:rPr>
          <w:szCs w:val="24"/>
        </w:rPr>
        <w:t>The m</w:t>
      </w:r>
      <w:r w:rsidR="003E0D23">
        <w:rPr>
          <w:szCs w:val="24"/>
        </w:rPr>
        <w:t xml:space="preserve">aking </w:t>
      </w:r>
      <w:r w:rsidR="001E542A">
        <w:rPr>
          <w:szCs w:val="24"/>
        </w:rPr>
        <w:t>any</w:t>
      </w:r>
      <w:r w:rsidR="003E0D23">
        <w:rPr>
          <w:szCs w:val="24"/>
        </w:rPr>
        <w:t xml:space="preserve"> video, audio</w:t>
      </w:r>
      <w:r w:rsidR="001E542A">
        <w:rPr>
          <w:szCs w:val="24"/>
        </w:rPr>
        <w:t>,</w:t>
      </w:r>
      <w:r w:rsidR="003E0D23">
        <w:rPr>
          <w:szCs w:val="24"/>
        </w:rPr>
        <w:t xml:space="preserve"> electronic or digital record of class activities without prior </w:t>
      </w:r>
      <w:r>
        <w:rPr>
          <w:szCs w:val="24"/>
        </w:rPr>
        <w:t xml:space="preserve">authorization </w:t>
      </w:r>
      <w:r w:rsidR="003E0D23">
        <w:rPr>
          <w:szCs w:val="24"/>
        </w:rPr>
        <w:t xml:space="preserve">from the Professor is strictly prohibited. </w:t>
      </w:r>
    </w:p>
    <w:p w:rsidR="003E0D23" w:rsidRDefault="003E0D23" w:rsidP="00E53546">
      <w:pPr>
        <w:ind w:left="1440"/>
        <w:rPr>
          <w:szCs w:val="24"/>
        </w:rPr>
      </w:pPr>
    </w:p>
    <w:p w:rsidR="003E0D23" w:rsidRDefault="003E0D23" w:rsidP="00E53546">
      <w:pPr>
        <w:ind w:left="1440"/>
        <w:rPr>
          <w:szCs w:val="24"/>
        </w:rPr>
      </w:pPr>
      <w:r>
        <w:rPr>
          <w:szCs w:val="24"/>
        </w:rPr>
        <w:t xml:space="preserve">In addition, </w:t>
      </w:r>
      <w:r w:rsidR="001E542A">
        <w:rPr>
          <w:szCs w:val="24"/>
        </w:rPr>
        <w:t xml:space="preserve">while </w:t>
      </w:r>
      <w:r>
        <w:rPr>
          <w:szCs w:val="24"/>
        </w:rPr>
        <w:t>cell phones</w:t>
      </w:r>
      <w:r w:rsidR="001E542A">
        <w:rPr>
          <w:szCs w:val="24"/>
        </w:rPr>
        <w:t xml:space="preserve"> may be utilized during class time for personal emergency situations, the device </w:t>
      </w:r>
      <w:r w:rsidR="00143A2E">
        <w:rPr>
          <w:szCs w:val="24"/>
        </w:rPr>
        <w:t xml:space="preserve">is not to be an undue distraction and </w:t>
      </w:r>
      <w:r w:rsidR="001E542A">
        <w:rPr>
          <w:szCs w:val="24"/>
        </w:rPr>
        <w:t xml:space="preserve">must be set on a silence mode </w:t>
      </w:r>
      <w:r w:rsidR="00143A2E">
        <w:rPr>
          <w:szCs w:val="24"/>
        </w:rPr>
        <w:t>such that it is n</w:t>
      </w:r>
      <w:r w:rsidR="001E542A">
        <w:rPr>
          <w:szCs w:val="24"/>
        </w:rPr>
        <w:t xml:space="preserve">ot audible to the rest of the class.   Otherwise </w:t>
      </w:r>
      <w:r w:rsidR="00143A2E">
        <w:rPr>
          <w:szCs w:val="24"/>
        </w:rPr>
        <w:t xml:space="preserve">us of </w:t>
      </w:r>
      <w:r w:rsidR="001E542A">
        <w:rPr>
          <w:szCs w:val="24"/>
        </w:rPr>
        <w:t xml:space="preserve">cell phones and other </w:t>
      </w:r>
      <w:r w:rsidR="00143A2E">
        <w:rPr>
          <w:szCs w:val="24"/>
        </w:rPr>
        <w:t xml:space="preserve">mobile or </w:t>
      </w:r>
      <w:r w:rsidR="001E542A">
        <w:rPr>
          <w:szCs w:val="24"/>
        </w:rPr>
        <w:t xml:space="preserve">electronic devices during class time </w:t>
      </w:r>
      <w:proofErr w:type="gramStart"/>
      <w:r w:rsidR="00143A2E">
        <w:rPr>
          <w:szCs w:val="24"/>
        </w:rPr>
        <w:t>Is</w:t>
      </w:r>
      <w:proofErr w:type="gramEnd"/>
      <w:r w:rsidR="00143A2E">
        <w:rPr>
          <w:szCs w:val="24"/>
        </w:rPr>
        <w:t xml:space="preserve"> not permitted </w:t>
      </w:r>
      <w:r w:rsidR="001E542A">
        <w:rPr>
          <w:szCs w:val="24"/>
        </w:rPr>
        <w:t>for any purpose that is not related to the class being conducted.</w:t>
      </w:r>
    </w:p>
    <w:p w:rsidR="00F33E0F" w:rsidRPr="00C620B5" w:rsidRDefault="00F33E0F" w:rsidP="00F33E0F">
      <w:pPr>
        <w:rPr>
          <w:szCs w:val="24"/>
        </w:rPr>
      </w:pPr>
    </w:p>
    <w:p w:rsidR="00F33E0F" w:rsidRPr="00F33E0F" w:rsidRDefault="00F33E0F" w:rsidP="00E53546">
      <w:pPr>
        <w:ind w:left="720" w:firstLine="720"/>
        <w:rPr>
          <w:szCs w:val="24"/>
        </w:rPr>
      </w:pPr>
      <w:r w:rsidRPr="00F33E0F">
        <w:rPr>
          <w:szCs w:val="24"/>
        </w:rPr>
        <w:t>GUEST SPEAKERS</w:t>
      </w:r>
    </w:p>
    <w:p w:rsidR="00F33E0F" w:rsidRDefault="00920CFE" w:rsidP="00E53546">
      <w:pPr>
        <w:ind w:left="1440"/>
        <w:rPr>
          <w:szCs w:val="24"/>
        </w:rPr>
      </w:pPr>
      <w:r>
        <w:rPr>
          <w:szCs w:val="24"/>
        </w:rPr>
        <w:t>F</w:t>
      </w:r>
      <w:r w:rsidR="00F33E0F" w:rsidRPr="00C620B5">
        <w:rPr>
          <w:szCs w:val="24"/>
        </w:rPr>
        <w:t>rom time to time other professors or guest speakers will participate in class presentations.   Your attendance and participation is always expected, but even more so on such occasions.</w:t>
      </w:r>
    </w:p>
    <w:p w:rsidR="00F33E0F" w:rsidRPr="00C620B5" w:rsidRDefault="00F33E0F" w:rsidP="00F33E0F">
      <w:pPr>
        <w:rPr>
          <w:szCs w:val="24"/>
        </w:rPr>
      </w:pPr>
    </w:p>
    <w:p w:rsidR="00F33E0F" w:rsidRPr="00F33E0F" w:rsidRDefault="00F33E0F" w:rsidP="00E53546">
      <w:pPr>
        <w:ind w:left="720" w:firstLine="720"/>
        <w:rPr>
          <w:szCs w:val="24"/>
        </w:rPr>
      </w:pPr>
      <w:proofErr w:type="gramStart"/>
      <w:r w:rsidRPr="00F33E0F">
        <w:rPr>
          <w:szCs w:val="24"/>
        </w:rPr>
        <w:t>ORDER OF ASSIGNMENTS, ETC</w:t>
      </w:r>
      <w:r>
        <w:rPr>
          <w:szCs w:val="24"/>
        </w:rPr>
        <w:t>.</w:t>
      </w:r>
      <w:proofErr w:type="gramEnd"/>
    </w:p>
    <w:p w:rsidR="00F33E0F" w:rsidRDefault="00F33E0F" w:rsidP="00E53546">
      <w:pPr>
        <w:ind w:left="1440"/>
        <w:rPr>
          <w:szCs w:val="24"/>
        </w:rPr>
      </w:pPr>
      <w:r w:rsidRPr="00C620B5">
        <w:rPr>
          <w:szCs w:val="24"/>
        </w:rPr>
        <w:t xml:space="preserve">The class schedule, order of presentation and assignments are subject to change.  However, effort will be made to provide reasonable </w:t>
      </w:r>
      <w:r w:rsidR="00920CFE">
        <w:rPr>
          <w:szCs w:val="24"/>
        </w:rPr>
        <w:t xml:space="preserve">advance </w:t>
      </w:r>
      <w:r w:rsidRPr="00C620B5">
        <w:rPr>
          <w:szCs w:val="24"/>
        </w:rPr>
        <w:t>notice thereof.   It is also possible that the class location or time may change to accommodate their schedules or for similar activities.</w:t>
      </w:r>
    </w:p>
    <w:p w:rsidR="00F33E0F" w:rsidRPr="00C620B5" w:rsidRDefault="00F33E0F" w:rsidP="00F33E0F">
      <w:pPr>
        <w:rPr>
          <w:szCs w:val="24"/>
        </w:rPr>
      </w:pPr>
    </w:p>
    <w:p w:rsidR="00F33E0F" w:rsidRPr="00F33E0F" w:rsidRDefault="000D6754" w:rsidP="00E53546">
      <w:pPr>
        <w:ind w:left="720" w:firstLine="720"/>
        <w:rPr>
          <w:szCs w:val="24"/>
        </w:rPr>
      </w:pPr>
      <w:r>
        <w:rPr>
          <w:szCs w:val="24"/>
        </w:rPr>
        <w:t xml:space="preserve">STUDENT </w:t>
      </w:r>
      <w:r w:rsidR="00E53546">
        <w:rPr>
          <w:szCs w:val="24"/>
        </w:rPr>
        <w:t xml:space="preserve">/ PROFESSOR </w:t>
      </w:r>
      <w:r w:rsidR="00F33E0F" w:rsidRPr="00F33E0F">
        <w:rPr>
          <w:szCs w:val="24"/>
        </w:rPr>
        <w:t>CONFERENCES</w:t>
      </w:r>
    </w:p>
    <w:p w:rsidR="00F33E0F" w:rsidRDefault="00F33E0F" w:rsidP="00E53546">
      <w:pPr>
        <w:ind w:left="1440"/>
        <w:rPr>
          <w:szCs w:val="24"/>
        </w:rPr>
      </w:pPr>
      <w:r w:rsidRPr="00C620B5">
        <w:rPr>
          <w:szCs w:val="24"/>
        </w:rPr>
        <w:t xml:space="preserve">During the semester, I will regularly be available after class to meet with students wishing to do so.   No appointments are necessary.   I am also available for student conferences by appointment at other times at the Law </w:t>
      </w:r>
      <w:r w:rsidR="00143A2E">
        <w:rPr>
          <w:szCs w:val="24"/>
        </w:rPr>
        <w:t>School’s adjunct faculty office</w:t>
      </w:r>
      <w:r w:rsidRPr="00C620B5">
        <w:rPr>
          <w:szCs w:val="24"/>
        </w:rPr>
        <w:t xml:space="preserve">.     Telephone conferences or E-mail consultations are also encouraged.   Contact information is above. </w:t>
      </w:r>
    </w:p>
    <w:p w:rsidR="00F33E0F" w:rsidRPr="00F33E0F" w:rsidRDefault="00F33E0F" w:rsidP="00F33E0F">
      <w:pPr>
        <w:rPr>
          <w:szCs w:val="24"/>
        </w:rPr>
      </w:pPr>
    </w:p>
    <w:p w:rsidR="00F33E0F" w:rsidRPr="00F33E0F" w:rsidRDefault="00F33E0F" w:rsidP="00E53546">
      <w:pPr>
        <w:ind w:left="720" w:firstLine="720"/>
        <w:rPr>
          <w:szCs w:val="24"/>
        </w:rPr>
      </w:pPr>
      <w:r w:rsidRPr="00F33E0F">
        <w:rPr>
          <w:szCs w:val="24"/>
        </w:rPr>
        <w:t>CAREER COUNSELING</w:t>
      </w:r>
    </w:p>
    <w:p w:rsidR="000D6754" w:rsidRDefault="00F33E0F" w:rsidP="00E53546">
      <w:pPr>
        <w:ind w:left="1440"/>
        <w:rPr>
          <w:szCs w:val="24"/>
        </w:rPr>
      </w:pPr>
      <w:r w:rsidRPr="00C620B5">
        <w:rPr>
          <w:szCs w:val="24"/>
        </w:rPr>
        <w:t xml:space="preserve">At least once during the semester, after class a "career counseling" session </w:t>
      </w:r>
      <w:r>
        <w:rPr>
          <w:szCs w:val="24"/>
        </w:rPr>
        <w:t>can</w:t>
      </w:r>
      <w:r w:rsidRPr="00C620B5">
        <w:rPr>
          <w:szCs w:val="24"/>
        </w:rPr>
        <w:t xml:space="preserve"> be </w:t>
      </w:r>
      <w:r w:rsidR="00143A2E">
        <w:rPr>
          <w:szCs w:val="24"/>
        </w:rPr>
        <w:t xml:space="preserve">expected to be </w:t>
      </w:r>
      <w:r w:rsidRPr="00C620B5">
        <w:rPr>
          <w:szCs w:val="24"/>
        </w:rPr>
        <w:t>held for any students wishing to discuss general legal career issues, or possible opportunities for practice in the health law field.   Outside resource persons can be brought in as warranted.</w:t>
      </w:r>
    </w:p>
    <w:p w:rsidR="00920CFE" w:rsidRDefault="00920CFE" w:rsidP="000D6754">
      <w:pPr>
        <w:ind w:left="720"/>
        <w:rPr>
          <w:b/>
          <w:color w:val="000000"/>
          <w:szCs w:val="24"/>
        </w:rPr>
      </w:pPr>
    </w:p>
    <w:p w:rsidR="00143A2E" w:rsidRDefault="00143A2E" w:rsidP="000D6754">
      <w:pPr>
        <w:ind w:left="720"/>
        <w:rPr>
          <w:b/>
          <w:color w:val="000000"/>
          <w:szCs w:val="24"/>
        </w:rPr>
      </w:pPr>
    </w:p>
    <w:p w:rsidR="00E20710" w:rsidRPr="00F33E0F" w:rsidRDefault="00E20710" w:rsidP="000D6754">
      <w:pPr>
        <w:ind w:left="720"/>
        <w:rPr>
          <w:b/>
          <w:color w:val="000000"/>
          <w:szCs w:val="24"/>
        </w:rPr>
      </w:pPr>
      <w:r w:rsidRPr="00F33E0F">
        <w:rPr>
          <w:b/>
          <w:color w:val="000000"/>
          <w:szCs w:val="24"/>
        </w:rPr>
        <w:lastRenderedPageBreak/>
        <w:t>VII. COURSE SCHEDULE AND TOPIC OUTLINE</w:t>
      </w:r>
      <w:r w:rsidR="00250368" w:rsidRPr="00F33E0F">
        <w:rPr>
          <w:b/>
          <w:color w:val="000000"/>
          <w:szCs w:val="24"/>
        </w:rPr>
        <w:t xml:space="preserve"> AND ASSIGNMENTS</w:t>
      </w:r>
      <w:r w:rsidRPr="00F33E0F">
        <w:rPr>
          <w:b/>
          <w:color w:val="000000"/>
          <w:szCs w:val="24"/>
        </w:rPr>
        <w:t>:</w:t>
      </w:r>
    </w:p>
    <w:p w:rsidR="00E20710" w:rsidRPr="002F3F26" w:rsidRDefault="00143A2E" w:rsidP="00143A2E">
      <w:pPr>
        <w:autoSpaceDE w:val="0"/>
        <w:autoSpaceDN w:val="0"/>
        <w:adjustRightInd w:val="0"/>
        <w:rPr>
          <w:b/>
          <w:color w:val="FF0000"/>
          <w:szCs w:val="24"/>
        </w:rPr>
      </w:pPr>
      <w:r>
        <w:rPr>
          <w:color w:val="000000"/>
          <w:szCs w:val="24"/>
        </w:rPr>
        <w:t>C</w:t>
      </w:r>
      <w:r w:rsidR="00E20710" w:rsidRPr="00911E12">
        <w:rPr>
          <w:color w:val="000000"/>
          <w:szCs w:val="24"/>
        </w:rPr>
        <w:t xml:space="preserve">lass schedule </w:t>
      </w:r>
      <w:r>
        <w:rPr>
          <w:color w:val="000000"/>
          <w:szCs w:val="24"/>
        </w:rPr>
        <w:t xml:space="preserve">and assignments are </w:t>
      </w:r>
      <w:r w:rsidR="00E20710" w:rsidRPr="00911E12">
        <w:rPr>
          <w:color w:val="000000"/>
          <w:szCs w:val="24"/>
        </w:rPr>
        <w:t xml:space="preserve">subject to modification, but </w:t>
      </w:r>
      <w:r w:rsidR="001A2ABB">
        <w:rPr>
          <w:color w:val="000000"/>
          <w:szCs w:val="24"/>
        </w:rPr>
        <w:t>not</w:t>
      </w:r>
      <w:r>
        <w:rPr>
          <w:color w:val="000000"/>
          <w:szCs w:val="24"/>
        </w:rPr>
        <w:t xml:space="preserve"> </w:t>
      </w:r>
      <w:r w:rsidR="00E20710" w:rsidRPr="00911E12">
        <w:rPr>
          <w:color w:val="000000"/>
          <w:szCs w:val="24"/>
        </w:rPr>
        <w:t>with</w:t>
      </w:r>
      <w:r w:rsidR="001A2ABB">
        <w:rPr>
          <w:color w:val="000000"/>
          <w:szCs w:val="24"/>
        </w:rPr>
        <w:t>out</w:t>
      </w:r>
      <w:r w:rsidR="00E20710" w:rsidRPr="00911E12">
        <w:rPr>
          <w:color w:val="000000"/>
          <w:szCs w:val="24"/>
        </w:rPr>
        <w:t xml:space="preserve"> prior notification.</w:t>
      </w:r>
      <w:r w:rsidR="0036277F">
        <w:rPr>
          <w:color w:val="000000"/>
          <w:szCs w:val="24"/>
        </w:rPr>
        <w:t xml:space="preserve"> </w:t>
      </w:r>
    </w:p>
    <w:p w:rsidR="00250368" w:rsidRDefault="00250368" w:rsidP="00250368">
      <w:pPr>
        <w:tabs>
          <w:tab w:val="left" w:pos="1"/>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Pr>
          <w:szCs w:val="24"/>
        </w:rPr>
        <w:tab/>
      </w:r>
    </w:p>
    <w:tbl>
      <w:tblPr>
        <w:tblW w:w="10513" w:type="dxa"/>
        <w:jc w:val="center"/>
        <w:tblInd w:w="227" w:type="dxa"/>
        <w:tblLayout w:type="fixed"/>
        <w:tblCellMar>
          <w:left w:w="42" w:type="dxa"/>
          <w:right w:w="42" w:type="dxa"/>
        </w:tblCellMar>
        <w:tblLook w:val="0000" w:firstRow="0" w:lastRow="0" w:firstColumn="0" w:lastColumn="0" w:noHBand="0" w:noVBand="0"/>
      </w:tblPr>
      <w:tblGrid>
        <w:gridCol w:w="937"/>
        <w:gridCol w:w="630"/>
        <w:gridCol w:w="2430"/>
        <w:gridCol w:w="6516"/>
      </w:tblGrid>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Default="00250368" w:rsidP="00934D22">
            <w:pPr>
              <w:rPr>
                <w:szCs w:val="24"/>
              </w:rPr>
            </w:pPr>
          </w:p>
        </w:tc>
        <w:tc>
          <w:tcPr>
            <w:tcW w:w="630" w:type="dxa"/>
            <w:tcBorders>
              <w:top w:val="single" w:sz="6" w:space="0" w:color="000000"/>
              <w:left w:val="single" w:sz="6" w:space="0" w:color="000000"/>
              <w:bottom w:val="single" w:sz="6" w:space="0" w:color="000000"/>
              <w:right w:val="single" w:sz="6" w:space="0" w:color="000000"/>
            </w:tcBorders>
          </w:tcPr>
          <w:p w:rsidR="00250368" w:rsidRDefault="00250368" w:rsidP="00934D22">
            <w:pPr>
              <w:rPr>
                <w:b/>
                <w:szCs w:val="24"/>
              </w:rPr>
            </w:pPr>
          </w:p>
        </w:tc>
        <w:tc>
          <w:tcPr>
            <w:tcW w:w="2430" w:type="dxa"/>
            <w:tcBorders>
              <w:top w:val="single" w:sz="6" w:space="0" w:color="000000"/>
              <w:left w:val="single" w:sz="6" w:space="0" w:color="000000"/>
              <w:bottom w:val="single" w:sz="6" w:space="0" w:color="000000"/>
              <w:right w:val="single" w:sz="6" w:space="0" w:color="000000"/>
            </w:tcBorders>
          </w:tcPr>
          <w:p w:rsidR="00250368" w:rsidRDefault="00250368" w:rsidP="00934D22">
            <w:pPr>
              <w:rPr>
                <w:b/>
                <w:szCs w:val="24"/>
              </w:rPr>
            </w:pPr>
            <w:r>
              <w:rPr>
                <w:b/>
                <w:szCs w:val="24"/>
              </w:rPr>
              <w:t>TOPIC</w:t>
            </w:r>
          </w:p>
        </w:tc>
        <w:tc>
          <w:tcPr>
            <w:tcW w:w="6516" w:type="dxa"/>
            <w:tcBorders>
              <w:top w:val="single" w:sz="6" w:space="0" w:color="000000"/>
              <w:left w:val="single" w:sz="6" w:space="0" w:color="000000"/>
              <w:bottom w:val="single" w:sz="6" w:space="0" w:color="000000"/>
              <w:right w:val="single" w:sz="6" w:space="0" w:color="000000"/>
            </w:tcBorders>
          </w:tcPr>
          <w:p w:rsidR="00250368" w:rsidRDefault="00250368" w:rsidP="00934D22">
            <w:pPr>
              <w:rPr>
                <w:szCs w:val="24"/>
              </w:rPr>
            </w:pPr>
            <w:r>
              <w:rPr>
                <w:b/>
                <w:szCs w:val="24"/>
              </w:rPr>
              <w:t>ASSIGNMENT</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728AD">
            <w:pPr>
              <w:rPr>
                <w:sz w:val="22"/>
                <w:szCs w:val="22"/>
              </w:rPr>
            </w:pPr>
            <w:r w:rsidRPr="000D6754">
              <w:rPr>
                <w:sz w:val="22"/>
                <w:szCs w:val="22"/>
              </w:rPr>
              <w:t>1/</w:t>
            </w:r>
            <w:r w:rsidR="009728AD">
              <w:rPr>
                <w:sz w:val="22"/>
                <w:szCs w:val="22"/>
              </w:rPr>
              <w:t>10</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 xml:space="preserve">Class 1            </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Overview</w:t>
            </w:r>
            <w:r w:rsidR="00E53546">
              <w:rPr>
                <w:sz w:val="22"/>
                <w:szCs w:val="22"/>
              </w:rPr>
              <w:t xml:space="preserve"> of </w:t>
            </w:r>
            <w:r w:rsidRPr="000D6754">
              <w:rPr>
                <w:sz w:val="22"/>
                <w:szCs w:val="22"/>
              </w:rPr>
              <w:t>American Health Care System and Health Care Reform</w:t>
            </w:r>
          </w:p>
          <w:p w:rsidR="00250368" w:rsidRPr="000D6754" w:rsidRDefault="00250368" w:rsidP="00143A2E">
            <w:pPr>
              <w:rPr>
                <w:sz w:val="22"/>
                <w:szCs w:val="22"/>
              </w:rPr>
            </w:pPr>
            <w:r w:rsidRPr="000D6754">
              <w:rPr>
                <w:sz w:val="22"/>
                <w:szCs w:val="22"/>
              </w:rPr>
              <w:t xml:space="preserve"> (“The American Health Care Water Balloon: v.201</w:t>
            </w:r>
            <w:r w:rsidR="00143A2E">
              <w:rPr>
                <w:sz w:val="22"/>
                <w:szCs w:val="22"/>
              </w:rPr>
              <w:t>7</w:t>
            </w:r>
            <w:r w:rsidRPr="000D6754">
              <w:rPr>
                <w:sz w:val="22"/>
                <w:szCs w:val="22"/>
              </w:rPr>
              <w:t xml:space="preserve">”) </w:t>
            </w: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 xml:space="preserve">-The Health Reform Summary </w:t>
            </w:r>
            <w:r w:rsidR="00006E07">
              <w:rPr>
                <w:sz w:val="22"/>
                <w:szCs w:val="22"/>
              </w:rPr>
              <w:t>dated 4/25/13</w:t>
            </w:r>
          </w:p>
          <w:p w:rsidR="00250368" w:rsidRPr="001B441C" w:rsidRDefault="00250368" w:rsidP="00934D22">
            <w:pPr>
              <w:rPr>
                <w:sz w:val="22"/>
                <w:szCs w:val="22"/>
              </w:rPr>
            </w:pPr>
            <w:r w:rsidRPr="001B441C">
              <w:rPr>
                <w:sz w:val="22"/>
                <w:szCs w:val="22"/>
              </w:rPr>
              <w:t>&lt;</w:t>
            </w:r>
            <w:r w:rsidR="00006E07" w:rsidRPr="00006E07">
              <w:rPr>
                <w:sz w:val="22"/>
                <w:szCs w:val="22"/>
              </w:rPr>
              <w:t>http://kff.org/health-reform/fact-sheet/sum</w:t>
            </w:r>
            <w:r w:rsidR="00006E07">
              <w:rPr>
                <w:sz w:val="22"/>
                <w:szCs w:val="22"/>
              </w:rPr>
              <w:t>mary-of-the-affordable-care-act&gt;</w:t>
            </w:r>
          </w:p>
          <w:p w:rsidR="00250368" w:rsidRPr="000D6754" w:rsidRDefault="00250368" w:rsidP="00934D22">
            <w:pPr>
              <w:rPr>
                <w:sz w:val="22"/>
                <w:szCs w:val="22"/>
              </w:rPr>
            </w:pPr>
          </w:p>
          <w:p w:rsidR="00A02DAA" w:rsidRPr="004B0BA4" w:rsidRDefault="00E53546" w:rsidP="00553487">
            <w:pPr>
              <w:rPr>
                <w:sz w:val="22"/>
                <w:szCs w:val="22"/>
              </w:rPr>
            </w:pPr>
            <w:r>
              <w:rPr>
                <w:sz w:val="22"/>
                <w:szCs w:val="22"/>
              </w:rPr>
              <w:t xml:space="preserve">In-class activity </w:t>
            </w:r>
            <w:r w:rsidR="00920CFE">
              <w:rPr>
                <w:sz w:val="22"/>
                <w:szCs w:val="22"/>
              </w:rPr>
              <w:t>re</w:t>
            </w:r>
            <w:r w:rsidR="00570FA3">
              <w:rPr>
                <w:sz w:val="22"/>
                <w:szCs w:val="22"/>
              </w:rPr>
              <w:t>:</w:t>
            </w:r>
            <w:r w:rsidR="007265E6">
              <w:rPr>
                <w:sz w:val="22"/>
                <w:szCs w:val="22"/>
              </w:rPr>
              <w:t xml:space="preserve"> </w:t>
            </w:r>
            <w:r w:rsidR="00553487">
              <w:rPr>
                <w:sz w:val="22"/>
                <w:szCs w:val="22"/>
              </w:rPr>
              <w:t xml:space="preserve"> H</w:t>
            </w:r>
            <w:r>
              <w:rPr>
                <w:sz w:val="22"/>
                <w:szCs w:val="22"/>
              </w:rPr>
              <w:t>ealth care transactions</w:t>
            </w:r>
            <w:r w:rsidR="00250368" w:rsidRPr="000D6754">
              <w:rPr>
                <w:sz w:val="22"/>
                <w:szCs w:val="22"/>
              </w:rPr>
              <w:t xml:space="preserve"> </w:t>
            </w:r>
            <w:r>
              <w:rPr>
                <w:sz w:val="22"/>
                <w:szCs w:val="22"/>
              </w:rPr>
              <w:t>v</w:t>
            </w:r>
            <w:r w:rsidR="00250368" w:rsidRPr="000D6754">
              <w:rPr>
                <w:sz w:val="22"/>
                <w:szCs w:val="22"/>
              </w:rPr>
              <w:t>ocabulary</w:t>
            </w:r>
            <w:r w:rsidR="00570FA3">
              <w:rPr>
                <w:sz w:val="22"/>
                <w:szCs w:val="22"/>
              </w:rPr>
              <w:t xml:space="preserve">; </w:t>
            </w:r>
            <w:r>
              <w:rPr>
                <w:sz w:val="22"/>
                <w:szCs w:val="22"/>
              </w:rPr>
              <w:t xml:space="preserve">current issues with </w:t>
            </w:r>
            <w:r w:rsidR="00570FA3">
              <w:rPr>
                <w:sz w:val="22"/>
                <w:szCs w:val="22"/>
              </w:rPr>
              <w:t xml:space="preserve">carriers leaving </w:t>
            </w:r>
            <w:r>
              <w:rPr>
                <w:sz w:val="22"/>
                <w:szCs w:val="22"/>
              </w:rPr>
              <w:t>PPACA Health Insurance Exchanges</w:t>
            </w:r>
            <w:r w:rsidR="00553487">
              <w:rPr>
                <w:sz w:val="22"/>
                <w:szCs w:val="22"/>
              </w:rPr>
              <w:t>; DOJ objections to proposed mergers of major health plans</w:t>
            </w:r>
            <w:r w:rsidR="004B0BA4">
              <w:rPr>
                <w:sz w:val="22"/>
                <w:szCs w:val="22"/>
              </w:rPr>
              <w:t xml:space="preserve"> </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728AD">
            <w:pPr>
              <w:rPr>
                <w:sz w:val="22"/>
                <w:szCs w:val="22"/>
              </w:rPr>
            </w:pPr>
            <w:r w:rsidRPr="000D6754">
              <w:rPr>
                <w:sz w:val="22"/>
                <w:szCs w:val="22"/>
              </w:rPr>
              <w:t>1/1</w:t>
            </w:r>
            <w:r w:rsidR="009728AD">
              <w:rPr>
                <w:sz w:val="22"/>
                <w:szCs w:val="22"/>
              </w:rPr>
              <w:t>7</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2</w:t>
            </w:r>
          </w:p>
        </w:tc>
        <w:tc>
          <w:tcPr>
            <w:tcW w:w="2430" w:type="dxa"/>
            <w:tcBorders>
              <w:top w:val="single" w:sz="6" w:space="0" w:color="000000"/>
              <w:left w:val="single" w:sz="6" w:space="0" w:color="000000"/>
              <w:bottom w:val="single" w:sz="6" w:space="0" w:color="000000"/>
              <w:right w:val="single" w:sz="6" w:space="0" w:color="000000"/>
            </w:tcBorders>
          </w:tcPr>
          <w:p w:rsidR="00E53546" w:rsidRDefault="00E53546" w:rsidP="00934D22">
            <w:pPr>
              <w:rPr>
                <w:sz w:val="22"/>
                <w:szCs w:val="22"/>
              </w:rPr>
            </w:pPr>
            <w:r>
              <w:rPr>
                <w:sz w:val="22"/>
                <w:szCs w:val="22"/>
              </w:rPr>
              <w:t>Special situations:</w:t>
            </w:r>
          </w:p>
          <w:p w:rsidR="00250368" w:rsidRPr="000D6754" w:rsidRDefault="00250368" w:rsidP="00934D22">
            <w:pPr>
              <w:rPr>
                <w:sz w:val="22"/>
                <w:szCs w:val="22"/>
              </w:rPr>
            </w:pPr>
            <w:r w:rsidRPr="000D6754">
              <w:rPr>
                <w:sz w:val="22"/>
                <w:szCs w:val="22"/>
              </w:rPr>
              <w:t>Docto</w:t>
            </w:r>
            <w:r w:rsidR="00E53546">
              <w:rPr>
                <w:sz w:val="22"/>
                <w:szCs w:val="22"/>
              </w:rPr>
              <w:t xml:space="preserve">r-Patient Relationships and </w:t>
            </w:r>
            <w:r w:rsidRPr="000D6754">
              <w:rPr>
                <w:sz w:val="22"/>
                <w:szCs w:val="22"/>
              </w:rPr>
              <w:t xml:space="preserve">Contracts in </w:t>
            </w:r>
            <w:r w:rsidR="004B0BA4">
              <w:rPr>
                <w:sz w:val="22"/>
                <w:szCs w:val="22"/>
              </w:rPr>
              <w:t xml:space="preserve">the </w:t>
            </w:r>
            <w:r w:rsidRPr="000D6754">
              <w:rPr>
                <w:sz w:val="22"/>
                <w:szCs w:val="22"/>
              </w:rPr>
              <w:t xml:space="preserve">Health Care Setting </w:t>
            </w: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i/>
                <w:sz w:val="22"/>
                <w:szCs w:val="22"/>
              </w:rPr>
              <w:t xml:space="preserve">- Hurley v. </w:t>
            </w:r>
            <w:proofErr w:type="spellStart"/>
            <w:r w:rsidRPr="000D6754">
              <w:rPr>
                <w:i/>
                <w:sz w:val="22"/>
                <w:szCs w:val="22"/>
              </w:rPr>
              <w:t>Edingfield</w:t>
            </w:r>
            <w:proofErr w:type="spellEnd"/>
            <w:r w:rsidRPr="000D6754">
              <w:rPr>
                <w:i/>
                <w:sz w:val="22"/>
                <w:szCs w:val="22"/>
              </w:rPr>
              <w:t xml:space="preserve">, </w:t>
            </w:r>
            <w:r w:rsidRPr="000D6754">
              <w:rPr>
                <w:sz w:val="22"/>
                <w:szCs w:val="22"/>
              </w:rPr>
              <w:t>15</w:t>
            </w:r>
            <w:r w:rsidR="00006E07">
              <w:rPr>
                <w:sz w:val="22"/>
                <w:szCs w:val="22"/>
              </w:rPr>
              <w:t>6</w:t>
            </w:r>
            <w:r w:rsidRPr="000D6754">
              <w:rPr>
                <w:sz w:val="22"/>
                <w:szCs w:val="22"/>
              </w:rPr>
              <w:t xml:space="preserve"> Ind. 416, 59 N.E. 1058 (Ind. 1901)</w:t>
            </w:r>
          </w:p>
          <w:p w:rsidR="00250368" w:rsidRPr="000D6754" w:rsidRDefault="00250368" w:rsidP="00934D22">
            <w:pPr>
              <w:rPr>
                <w:sz w:val="22"/>
                <w:szCs w:val="22"/>
              </w:rPr>
            </w:pPr>
            <w:r w:rsidRPr="000D6754">
              <w:rPr>
                <w:sz w:val="22"/>
                <w:szCs w:val="22"/>
              </w:rPr>
              <w:t xml:space="preserve">- </w:t>
            </w:r>
            <w:proofErr w:type="spellStart"/>
            <w:r w:rsidRPr="000D6754">
              <w:rPr>
                <w:i/>
                <w:sz w:val="22"/>
                <w:szCs w:val="22"/>
              </w:rPr>
              <w:t>Giallanza</w:t>
            </w:r>
            <w:proofErr w:type="spellEnd"/>
            <w:r w:rsidRPr="000D6754">
              <w:rPr>
                <w:i/>
                <w:sz w:val="22"/>
                <w:szCs w:val="22"/>
              </w:rPr>
              <w:t xml:space="preserve"> v. Sands, </w:t>
            </w:r>
            <w:r w:rsidRPr="000D6754">
              <w:rPr>
                <w:sz w:val="22"/>
                <w:szCs w:val="22"/>
              </w:rPr>
              <w:t>316 So. 2d 77</w:t>
            </w:r>
            <w:r w:rsidR="00006E07">
              <w:rPr>
                <w:sz w:val="22"/>
                <w:szCs w:val="22"/>
              </w:rPr>
              <w:t xml:space="preserve"> </w:t>
            </w:r>
            <w:r w:rsidRPr="000D6754">
              <w:rPr>
                <w:sz w:val="22"/>
                <w:szCs w:val="22"/>
              </w:rPr>
              <w:t>(Fla. 4</w:t>
            </w:r>
            <w:r w:rsidRPr="000D6754">
              <w:rPr>
                <w:sz w:val="22"/>
                <w:szCs w:val="22"/>
                <w:vertAlign w:val="superscript"/>
              </w:rPr>
              <w:t>th</w:t>
            </w:r>
            <w:r w:rsidRPr="000D6754">
              <w:rPr>
                <w:sz w:val="22"/>
                <w:szCs w:val="22"/>
              </w:rPr>
              <w:t xml:space="preserve"> DCA, 1975</w:t>
            </w:r>
            <w:r w:rsidR="00006E07">
              <w:rPr>
                <w:sz w:val="22"/>
                <w:szCs w:val="22"/>
              </w:rPr>
              <w:t>)</w:t>
            </w:r>
            <w:r w:rsidRPr="000D6754">
              <w:rPr>
                <w:sz w:val="22"/>
                <w:szCs w:val="22"/>
              </w:rPr>
              <w:t xml:space="preserve"> </w:t>
            </w:r>
          </w:p>
          <w:p w:rsidR="00926BC0" w:rsidRDefault="00926BC0" w:rsidP="00934D22">
            <w:pPr>
              <w:rPr>
                <w:sz w:val="22"/>
                <w:szCs w:val="22"/>
              </w:rPr>
            </w:pPr>
          </w:p>
          <w:p w:rsidR="00250368" w:rsidRPr="000D6754" w:rsidRDefault="00250368" w:rsidP="00934D22">
            <w:pPr>
              <w:rPr>
                <w:sz w:val="22"/>
                <w:szCs w:val="22"/>
              </w:rPr>
            </w:pPr>
            <w:r w:rsidRPr="000D6754">
              <w:rPr>
                <w:sz w:val="22"/>
                <w:szCs w:val="22"/>
              </w:rPr>
              <w:t xml:space="preserve">In-class </w:t>
            </w:r>
            <w:r w:rsidR="00E53546">
              <w:rPr>
                <w:sz w:val="22"/>
                <w:szCs w:val="22"/>
              </w:rPr>
              <w:t>activity</w:t>
            </w:r>
            <w:r w:rsidR="00553487">
              <w:rPr>
                <w:sz w:val="22"/>
                <w:szCs w:val="22"/>
              </w:rPr>
              <w:t xml:space="preserve">:   </w:t>
            </w:r>
            <w:r w:rsidRPr="000D6754">
              <w:rPr>
                <w:sz w:val="22"/>
                <w:szCs w:val="22"/>
              </w:rPr>
              <w:t>Contracts 101</w:t>
            </w:r>
            <w:r w:rsidR="00553487">
              <w:rPr>
                <w:sz w:val="22"/>
                <w:szCs w:val="22"/>
              </w:rPr>
              <w:t>;</w:t>
            </w:r>
            <w:r w:rsidRPr="000D6754">
              <w:rPr>
                <w:sz w:val="22"/>
                <w:szCs w:val="22"/>
              </w:rPr>
              <w:t xml:space="preserve"> basic provisions</w:t>
            </w:r>
            <w:r w:rsidR="00553487">
              <w:rPr>
                <w:sz w:val="22"/>
                <w:szCs w:val="22"/>
              </w:rPr>
              <w:t xml:space="preserve"> take on special significance in health care setting</w:t>
            </w:r>
          </w:p>
          <w:p w:rsidR="00250368" w:rsidRPr="000D6754" w:rsidRDefault="00920CFE" w:rsidP="00BC00FC">
            <w:pPr>
              <w:rPr>
                <w:b/>
                <w:sz w:val="22"/>
                <w:szCs w:val="22"/>
              </w:rPr>
            </w:pPr>
            <w:r>
              <w:rPr>
                <w:b/>
                <w:sz w:val="22"/>
                <w:szCs w:val="22"/>
              </w:rPr>
              <w:t xml:space="preserve">Assignment </w:t>
            </w:r>
            <w:r w:rsidR="00250368" w:rsidRPr="000D6754">
              <w:rPr>
                <w:b/>
                <w:sz w:val="22"/>
                <w:szCs w:val="22"/>
              </w:rPr>
              <w:t>#1 (</w:t>
            </w:r>
            <w:r w:rsidR="00723525">
              <w:rPr>
                <w:b/>
                <w:sz w:val="22"/>
                <w:szCs w:val="22"/>
              </w:rPr>
              <w:t>1</w:t>
            </w:r>
            <w:r w:rsidR="00BC00FC">
              <w:rPr>
                <w:b/>
                <w:sz w:val="22"/>
                <w:szCs w:val="22"/>
              </w:rPr>
              <w:t>5</w:t>
            </w:r>
            <w:r w:rsidR="00250368" w:rsidRPr="000D6754">
              <w:rPr>
                <w:b/>
                <w:sz w:val="22"/>
                <w:szCs w:val="22"/>
              </w:rPr>
              <w:t>%) handed out; due back in Class #</w:t>
            </w:r>
            <w:r w:rsidR="00BC00FC">
              <w:rPr>
                <w:b/>
                <w:sz w:val="22"/>
                <w:szCs w:val="22"/>
              </w:rPr>
              <w:t>4</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728AD">
            <w:pPr>
              <w:rPr>
                <w:sz w:val="22"/>
                <w:szCs w:val="22"/>
              </w:rPr>
            </w:pPr>
            <w:r w:rsidRPr="000D6754">
              <w:rPr>
                <w:sz w:val="22"/>
                <w:szCs w:val="22"/>
              </w:rPr>
              <w:t>1/</w:t>
            </w:r>
            <w:r w:rsidR="009728AD">
              <w:rPr>
                <w:sz w:val="22"/>
                <w:szCs w:val="22"/>
              </w:rPr>
              <w:t>24</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w:t>
            </w:r>
          </w:p>
          <w:p w:rsidR="00250368" w:rsidRPr="000D6754" w:rsidRDefault="00250368" w:rsidP="00934D22">
            <w:pPr>
              <w:rPr>
                <w:sz w:val="22"/>
                <w:szCs w:val="22"/>
              </w:rPr>
            </w:pPr>
            <w:r w:rsidRPr="000D6754">
              <w:rPr>
                <w:sz w:val="22"/>
                <w:szCs w:val="22"/>
              </w:rPr>
              <w:t>3</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250368" w:rsidRPr="000D6754" w:rsidRDefault="00250368" w:rsidP="00934D22">
            <w:pPr>
              <w:rPr>
                <w:sz w:val="22"/>
                <w:szCs w:val="22"/>
              </w:rPr>
            </w:pPr>
            <w:r w:rsidRPr="000D6754">
              <w:rPr>
                <w:sz w:val="22"/>
                <w:szCs w:val="22"/>
              </w:rPr>
              <w:t>Medical and Surgical Consents</w:t>
            </w:r>
          </w:p>
          <w:p w:rsidR="00250368" w:rsidRPr="000D6754" w:rsidRDefault="00250368" w:rsidP="00934D22">
            <w:pPr>
              <w:rPr>
                <w:sz w:val="22"/>
                <w:szCs w:val="22"/>
              </w:rPr>
            </w:pPr>
          </w:p>
          <w:p w:rsidR="00250368" w:rsidRPr="000D6754" w:rsidRDefault="00250368" w:rsidP="00934D22">
            <w:pPr>
              <w:rPr>
                <w:sz w:val="22"/>
                <w:szCs w:val="22"/>
              </w:rPr>
            </w:pPr>
          </w:p>
          <w:p w:rsidR="00250368" w:rsidRPr="00723525" w:rsidRDefault="00250368" w:rsidP="00934D22">
            <w:pPr>
              <w:rPr>
                <w:b/>
                <w:sz w:val="22"/>
                <w:szCs w:val="22"/>
              </w:rPr>
            </w:pP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Informed consent – content and enforceability</w:t>
            </w:r>
          </w:p>
          <w:p w:rsidR="00250368" w:rsidRPr="000D6754" w:rsidRDefault="00250368" w:rsidP="00934D22">
            <w:pPr>
              <w:rPr>
                <w:sz w:val="22"/>
                <w:szCs w:val="22"/>
              </w:rPr>
            </w:pPr>
            <w:r w:rsidRPr="000D6754">
              <w:rPr>
                <w:i/>
                <w:sz w:val="22"/>
                <w:szCs w:val="22"/>
              </w:rPr>
              <w:t>-</w:t>
            </w:r>
            <w:proofErr w:type="spellStart"/>
            <w:r w:rsidRPr="000D6754">
              <w:rPr>
                <w:i/>
                <w:sz w:val="22"/>
                <w:szCs w:val="22"/>
              </w:rPr>
              <w:t>Tunkl</w:t>
            </w:r>
            <w:proofErr w:type="spellEnd"/>
            <w:r w:rsidRPr="000D6754">
              <w:rPr>
                <w:i/>
                <w:sz w:val="22"/>
                <w:szCs w:val="22"/>
              </w:rPr>
              <w:t xml:space="preserve"> v. Regents of Univ. of Calf., </w:t>
            </w:r>
            <w:r w:rsidRPr="000D6754">
              <w:rPr>
                <w:sz w:val="22"/>
                <w:szCs w:val="22"/>
              </w:rPr>
              <w:t xml:space="preserve">60 Cal.2d 92, 32 Cal. </w:t>
            </w:r>
            <w:proofErr w:type="spellStart"/>
            <w:r w:rsidRPr="000D6754">
              <w:rPr>
                <w:sz w:val="22"/>
                <w:szCs w:val="22"/>
              </w:rPr>
              <w:t>Rptr</w:t>
            </w:r>
            <w:proofErr w:type="spellEnd"/>
            <w:r w:rsidRPr="000D6754">
              <w:rPr>
                <w:sz w:val="22"/>
                <w:szCs w:val="22"/>
              </w:rPr>
              <w:t>. 33, 383 P.2d 441 (Cal. 1963)</w:t>
            </w:r>
          </w:p>
          <w:p w:rsidR="00250368" w:rsidRPr="000D6754" w:rsidRDefault="00250368" w:rsidP="00934D22">
            <w:pPr>
              <w:rPr>
                <w:sz w:val="22"/>
                <w:szCs w:val="22"/>
              </w:rPr>
            </w:pPr>
            <w:r w:rsidRPr="000D6754">
              <w:rPr>
                <w:sz w:val="22"/>
                <w:szCs w:val="22"/>
              </w:rPr>
              <w:t>-Fla. Stat. 766.1</w:t>
            </w:r>
            <w:r w:rsidR="00006E07">
              <w:rPr>
                <w:sz w:val="22"/>
                <w:szCs w:val="22"/>
              </w:rPr>
              <w:t>0</w:t>
            </w:r>
            <w:r w:rsidRPr="000D6754">
              <w:rPr>
                <w:sz w:val="22"/>
                <w:szCs w:val="22"/>
              </w:rPr>
              <w:t>3</w:t>
            </w:r>
          </w:p>
          <w:p w:rsidR="00250368" w:rsidRPr="000D6754" w:rsidRDefault="00250368" w:rsidP="00934D22">
            <w:pPr>
              <w:rPr>
                <w:sz w:val="22"/>
                <w:szCs w:val="22"/>
              </w:rPr>
            </w:pPr>
            <w:r w:rsidRPr="000D6754">
              <w:rPr>
                <w:sz w:val="22"/>
                <w:szCs w:val="22"/>
              </w:rPr>
              <w:t>-</w:t>
            </w:r>
            <w:r w:rsidRPr="000D6754">
              <w:rPr>
                <w:i/>
                <w:sz w:val="22"/>
                <w:szCs w:val="22"/>
              </w:rPr>
              <w:t>Parikh v. Cunningham</w:t>
            </w:r>
            <w:r w:rsidRPr="000D6754">
              <w:rPr>
                <w:sz w:val="22"/>
                <w:szCs w:val="22"/>
                <w:u w:val="single"/>
              </w:rPr>
              <w:t>,</w:t>
            </w:r>
            <w:r w:rsidRPr="000D6754">
              <w:rPr>
                <w:sz w:val="22"/>
                <w:szCs w:val="22"/>
              </w:rPr>
              <w:t xml:space="preserve"> 493 So. 2d 999 (Fla. 1986).</w:t>
            </w:r>
          </w:p>
          <w:p w:rsidR="00250368" w:rsidRDefault="00250368" w:rsidP="00934D22">
            <w:pPr>
              <w:rPr>
                <w:sz w:val="22"/>
                <w:szCs w:val="22"/>
              </w:rPr>
            </w:pPr>
            <w:r w:rsidRPr="000D6754">
              <w:rPr>
                <w:sz w:val="22"/>
                <w:szCs w:val="22"/>
              </w:rPr>
              <w:t>-</w:t>
            </w:r>
            <w:proofErr w:type="spellStart"/>
            <w:r w:rsidRPr="000D6754">
              <w:rPr>
                <w:i/>
                <w:sz w:val="22"/>
                <w:szCs w:val="22"/>
              </w:rPr>
              <w:t>Sistrunk</w:t>
            </w:r>
            <w:proofErr w:type="spellEnd"/>
            <w:r w:rsidRPr="000D6754">
              <w:rPr>
                <w:i/>
                <w:sz w:val="22"/>
                <w:szCs w:val="22"/>
              </w:rPr>
              <w:t xml:space="preserve"> v. </w:t>
            </w:r>
            <w:proofErr w:type="spellStart"/>
            <w:r w:rsidRPr="000D6754">
              <w:rPr>
                <w:i/>
                <w:sz w:val="22"/>
                <w:szCs w:val="22"/>
              </w:rPr>
              <w:t>Hoshall</w:t>
            </w:r>
            <w:proofErr w:type="spellEnd"/>
            <w:r w:rsidRPr="000D6754">
              <w:rPr>
                <w:sz w:val="22"/>
                <w:szCs w:val="22"/>
              </w:rPr>
              <w:t>, 530 So. 2d 935, (Fla. 1st DCA, 1988)</w:t>
            </w:r>
          </w:p>
          <w:p w:rsidR="00926BC0" w:rsidRDefault="00926BC0" w:rsidP="00934D22">
            <w:pPr>
              <w:rPr>
                <w:sz w:val="22"/>
                <w:szCs w:val="22"/>
              </w:rPr>
            </w:pPr>
          </w:p>
          <w:p w:rsidR="00A02DAA" w:rsidRDefault="004B0BA4" w:rsidP="00C46F81">
            <w:pPr>
              <w:rPr>
                <w:sz w:val="22"/>
                <w:szCs w:val="22"/>
              </w:rPr>
            </w:pPr>
            <w:r>
              <w:rPr>
                <w:sz w:val="22"/>
                <w:szCs w:val="22"/>
              </w:rPr>
              <w:t xml:space="preserve">In-class </w:t>
            </w:r>
            <w:r w:rsidR="00926BC0">
              <w:rPr>
                <w:sz w:val="22"/>
                <w:szCs w:val="22"/>
              </w:rPr>
              <w:t>A</w:t>
            </w:r>
            <w:r>
              <w:rPr>
                <w:sz w:val="22"/>
                <w:szCs w:val="22"/>
              </w:rPr>
              <w:t>ctivity</w:t>
            </w:r>
            <w:r w:rsidR="00C46F81">
              <w:rPr>
                <w:sz w:val="22"/>
                <w:szCs w:val="22"/>
              </w:rPr>
              <w:t>:  D</w:t>
            </w:r>
            <w:r w:rsidR="00934D22">
              <w:rPr>
                <w:sz w:val="22"/>
                <w:szCs w:val="22"/>
              </w:rPr>
              <w:t xml:space="preserve">raft </w:t>
            </w:r>
            <w:r>
              <w:rPr>
                <w:sz w:val="22"/>
                <w:szCs w:val="22"/>
              </w:rPr>
              <w:t>informed consent document</w:t>
            </w:r>
          </w:p>
          <w:p w:rsidR="00772B47" w:rsidRPr="000D6754" w:rsidRDefault="00772B47" w:rsidP="00C46F81">
            <w:pPr>
              <w:rPr>
                <w:sz w:val="22"/>
                <w:szCs w:val="22"/>
              </w:rPr>
            </w:pP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34D22">
            <w:pPr>
              <w:rPr>
                <w:sz w:val="22"/>
                <w:szCs w:val="22"/>
              </w:rPr>
            </w:pPr>
            <w:r w:rsidRPr="000D6754">
              <w:rPr>
                <w:sz w:val="22"/>
                <w:szCs w:val="22"/>
              </w:rPr>
              <w:t>1/</w:t>
            </w:r>
            <w:r w:rsidR="009728AD">
              <w:rPr>
                <w:sz w:val="22"/>
                <w:szCs w:val="22"/>
              </w:rPr>
              <w:t>31</w:t>
            </w:r>
            <w:r w:rsidRPr="000D6754">
              <w:rPr>
                <w:sz w:val="22"/>
                <w:szCs w:val="22"/>
              </w:rPr>
              <w:t>/1</w:t>
            </w:r>
            <w:r w:rsidR="009728AD">
              <w:rPr>
                <w:sz w:val="22"/>
                <w:szCs w:val="22"/>
              </w:rPr>
              <w:t>7</w:t>
            </w:r>
          </w:p>
          <w:p w:rsidR="00250368" w:rsidRPr="000D6754" w:rsidRDefault="00250368" w:rsidP="00934D22">
            <w:pPr>
              <w:rPr>
                <w:sz w:val="22"/>
                <w:szCs w:val="22"/>
              </w:rPr>
            </w:pPr>
          </w:p>
          <w:p w:rsidR="00250368" w:rsidRPr="000D6754" w:rsidRDefault="00250368" w:rsidP="00934D22">
            <w:pPr>
              <w:rPr>
                <w:sz w:val="22"/>
                <w:szCs w:val="22"/>
              </w:rPr>
            </w:pPr>
          </w:p>
          <w:p w:rsidR="00250368" w:rsidRPr="000D6754" w:rsidRDefault="00250368" w:rsidP="00934D22">
            <w:pPr>
              <w:rPr>
                <w:sz w:val="22"/>
                <w:szCs w:val="22"/>
              </w:rPr>
            </w:pPr>
          </w:p>
          <w:p w:rsidR="00250368" w:rsidRPr="000D6754" w:rsidRDefault="00250368" w:rsidP="00934D22">
            <w:pPr>
              <w:rPr>
                <w:sz w:val="22"/>
                <w:szCs w:val="22"/>
              </w:rPr>
            </w:pPr>
          </w:p>
          <w:p w:rsidR="00250368" w:rsidRPr="000D6754" w:rsidRDefault="00250368" w:rsidP="00934D22">
            <w:pPr>
              <w:rPr>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4</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250368" w:rsidRPr="000D6754" w:rsidRDefault="00250368" w:rsidP="00934D22">
            <w:pPr>
              <w:rPr>
                <w:sz w:val="22"/>
                <w:szCs w:val="22"/>
              </w:rPr>
            </w:pPr>
            <w:r w:rsidRPr="000D6754">
              <w:rPr>
                <w:sz w:val="22"/>
                <w:szCs w:val="22"/>
              </w:rPr>
              <w:t>Advanced Directives</w:t>
            </w:r>
          </w:p>
          <w:p w:rsidR="00250368" w:rsidRPr="000D6754" w:rsidRDefault="00250368" w:rsidP="00934D22">
            <w:pPr>
              <w:rPr>
                <w:sz w:val="22"/>
                <w:szCs w:val="22"/>
              </w:rPr>
            </w:pPr>
          </w:p>
          <w:p w:rsidR="00250368" w:rsidRPr="000D6754" w:rsidRDefault="00250368" w:rsidP="00934D22">
            <w:pPr>
              <w:rPr>
                <w:sz w:val="22"/>
                <w:szCs w:val="22"/>
              </w:rPr>
            </w:pPr>
          </w:p>
          <w:p w:rsidR="003815FD" w:rsidRDefault="003815FD" w:rsidP="00934D22">
            <w:pPr>
              <w:rPr>
                <w:sz w:val="22"/>
                <w:szCs w:val="22"/>
              </w:rPr>
            </w:pPr>
          </w:p>
          <w:p w:rsidR="00926BC0" w:rsidRPr="000D6754" w:rsidRDefault="00926BC0" w:rsidP="00934D22">
            <w:pPr>
              <w:rPr>
                <w:sz w:val="22"/>
                <w:szCs w:val="22"/>
              </w:rPr>
            </w:pPr>
          </w:p>
          <w:p w:rsidR="00A02DAA" w:rsidRPr="000D6754" w:rsidRDefault="00A02DAA" w:rsidP="00934D22">
            <w:pPr>
              <w:rPr>
                <w:sz w:val="22"/>
                <w:szCs w:val="22"/>
              </w:rPr>
            </w:pPr>
          </w:p>
          <w:p w:rsidR="00AA734B" w:rsidRDefault="00AA734B" w:rsidP="003815FD">
            <w:pPr>
              <w:rPr>
                <w:b/>
                <w:sz w:val="22"/>
                <w:szCs w:val="22"/>
              </w:rPr>
            </w:pPr>
          </w:p>
          <w:p w:rsidR="00250368" w:rsidRPr="000D6754" w:rsidRDefault="00BC00FC" w:rsidP="003815FD">
            <w:pPr>
              <w:rPr>
                <w:b/>
                <w:sz w:val="22"/>
                <w:szCs w:val="22"/>
              </w:rPr>
            </w:pPr>
            <w:r w:rsidRPr="00723525">
              <w:rPr>
                <w:b/>
                <w:sz w:val="22"/>
                <w:szCs w:val="22"/>
              </w:rPr>
              <w:t>Assignment #1 Due</w:t>
            </w:r>
          </w:p>
        </w:tc>
        <w:tc>
          <w:tcPr>
            <w:tcW w:w="6516" w:type="dxa"/>
            <w:tcBorders>
              <w:top w:val="single" w:sz="6" w:space="0" w:color="000000"/>
              <w:left w:val="single" w:sz="6" w:space="0" w:color="000000"/>
              <w:bottom w:val="single" w:sz="6" w:space="0" w:color="000000"/>
              <w:right w:val="single" w:sz="6" w:space="0" w:color="000000"/>
            </w:tcBorders>
          </w:tcPr>
          <w:p w:rsidR="004B0BA4" w:rsidRDefault="00250368" w:rsidP="00934D22">
            <w:pPr>
              <w:rPr>
                <w:sz w:val="22"/>
                <w:szCs w:val="22"/>
              </w:rPr>
            </w:pPr>
            <w:r w:rsidRPr="000D6754">
              <w:rPr>
                <w:sz w:val="22"/>
                <w:szCs w:val="22"/>
              </w:rPr>
              <w:t>Basic documents</w:t>
            </w:r>
            <w:r w:rsidR="004B0BA4">
              <w:rPr>
                <w:sz w:val="22"/>
                <w:szCs w:val="22"/>
              </w:rPr>
              <w:t xml:space="preserve">:   </w:t>
            </w:r>
          </w:p>
          <w:p w:rsidR="00250368" w:rsidRPr="000D6754" w:rsidRDefault="003E0593" w:rsidP="00934D22">
            <w:pPr>
              <w:rPr>
                <w:sz w:val="22"/>
                <w:szCs w:val="22"/>
              </w:rPr>
            </w:pPr>
            <w:r>
              <w:rPr>
                <w:sz w:val="22"/>
                <w:szCs w:val="22"/>
              </w:rPr>
              <w:t>-</w:t>
            </w:r>
            <w:r w:rsidRPr="000D6754">
              <w:rPr>
                <w:sz w:val="22"/>
                <w:szCs w:val="22"/>
              </w:rPr>
              <w:t xml:space="preserve">Terry </w:t>
            </w:r>
            <w:proofErr w:type="spellStart"/>
            <w:r w:rsidRPr="000D6754">
              <w:rPr>
                <w:sz w:val="22"/>
                <w:szCs w:val="22"/>
              </w:rPr>
              <w:t>Schiavo</w:t>
            </w:r>
            <w:proofErr w:type="spellEnd"/>
            <w:r w:rsidRPr="000D6754">
              <w:rPr>
                <w:sz w:val="22"/>
                <w:szCs w:val="22"/>
              </w:rPr>
              <w:t xml:space="preserve"> case Timeline</w:t>
            </w:r>
            <w:r>
              <w:rPr>
                <w:sz w:val="22"/>
                <w:szCs w:val="22"/>
              </w:rPr>
              <w:t xml:space="preserve"> Parts 1 and 2</w:t>
            </w:r>
            <w:r w:rsidRPr="000D6754">
              <w:rPr>
                <w:sz w:val="22"/>
                <w:szCs w:val="22"/>
              </w:rPr>
              <w:t xml:space="preserve"> </w:t>
            </w:r>
            <w:r w:rsidRPr="005436B1">
              <w:rPr>
                <w:sz w:val="22"/>
                <w:szCs w:val="22"/>
              </w:rPr>
              <w:t>&lt;</w:t>
            </w:r>
            <w:hyperlink r:id="rId14" w:history="1">
              <w:r w:rsidRPr="005436B1">
                <w:rPr>
                  <w:rStyle w:val="Hyperlink"/>
                  <w:color w:val="auto"/>
                  <w:sz w:val="22"/>
                  <w:szCs w:val="22"/>
                  <w:u w:val="none"/>
                </w:rPr>
                <w:t>http://www.miami.edu/inde</w:t>
              </w:r>
              <w:r>
                <w:rPr>
                  <w:rStyle w:val="Hyperlink"/>
                  <w:color w:val="auto"/>
                  <w:sz w:val="22"/>
                  <w:szCs w:val="22"/>
                  <w:u w:val="none"/>
                </w:rPr>
                <w:t>x.php/ethics/ projects/</w:t>
              </w:r>
              <w:proofErr w:type="spellStart"/>
              <w:r>
                <w:rPr>
                  <w:rStyle w:val="Hyperlink"/>
                  <w:color w:val="auto"/>
                  <w:sz w:val="22"/>
                  <w:szCs w:val="22"/>
                  <w:u w:val="none"/>
                </w:rPr>
                <w:t>schiavo</w:t>
              </w:r>
              <w:proofErr w:type="spellEnd"/>
              <w:r>
                <w:rPr>
                  <w:rStyle w:val="Hyperlink"/>
                  <w:color w:val="auto"/>
                  <w:sz w:val="22"/>
                  <w:szCs w:val="22"/>
                  <w:u w:val="none"/>
                </w:rPr>
                <w:t>/</w:t>
              </w:r>
              <w:proofErr w:type="spellStart"/>
              <w:r w:rsidRPr="005436B1">
                <w:rPr>
                  <w:rStyle w:val="Hyperlink"/>
                  <w:color w:val="auto"/>
                  <w:sz w:val="22"/>
                  <w:szCs w:val="22"/>
                  <w:u w:val="none"/>
                </w:rPr>
                <w:t>schiavo</w:t>
              </w:r>
              <w:proofErr w:type="spellEnd"/>
              <w:r w:rsidRPr="005436B1">
                <w:rPr>
                  <w:rStyle w:val="Hyperlink"/>
                  <w:color w:val="auto"/>
                  <w:sz w:val="22"/>
                  <w:szCs w:val="22"/>
                  <w:u w:val="none"/>
                </w:rPr>
                <w:t xml:space="preserve"> _timeline/</w:t>
              </w:r>
            </w:hyperlink>
            <w:r w:rsidRPr="005436B1">
              <w:rPr>
                <w:sz w:val="22"/>
                <w:szCs w:val="22"/>
              </w:rPr>
              <w:t>&gt; and &lt;… timeline2&gt;</w:t>
            </w:r>
          </w:p>
          <w:p w:rsidR="00250368" w:rsidRPr="000D6754" w:rsidRDefault="00250368" w:rsidP="00934D22">
            <w:pPr>
              <w:rPr>
                <w:sz w:val="22"/>
                <w:szCs w:val="22"/>
              </w:rPr>
            </w:pPr>
            <w:r w:rsidRPr="000D6754">
              <w:rPr>
                <w:sz w:val="22"/>
                <w:szCs w:val="22"/>
              </w:rPr>
              <w:t>-Advance Directives</w:t>
            </w:r>
            <w:r w:rsidR="00570FA3">
              <w:rPr>
                <w:sz w:val="22"/>
                <w:szCs w:val="22"/>
              </w:rPr>
              <w:t>,</w:t>
            </w:r>
            <w:r w:rsidRPr="000D6754">
              <w:rPr>
                <w:sz w:val="22"/>
                <w:szCs w:val="22"/>
              </w:rPr>
              <w:t xml:space="preserve"> Anatomical Gifts - Fla. Stat. 765.101 et seq.,</w:t>
            </w:r>
          </w:p>
          <w:p w:rsidR="00250368" w:rsidRPr="000D6754" w:rsidRDefault="00250368" w:rsidP="00934D22">
            <w:pPr>
              <w:rPr>
                <w:sz w:val="22"/>
                <w:szCs w:val="22"/>
              </w:rPr>
            </w:pPr>
            <w:r w:rsidRPr="000D6754">
              <w:rPr>
                <w:sz w:val="22"/>
                <w:szCs w:val="22"/>
              </w:rPr>
              <w:t>-Durable Powers of Attorney - Fla. Stat. 709.2101 et seq.,</w:t>
            </w:r>
          </w:p>
          <w:p w:rsidR="00250368" w:rsidRDefault="00250368" w:rsidP="00934D22">
            <w:pPr>
              <w:rPr>
                <w:sz w:val="22"/>
                <w:szCs w:val="22"/>
              </w:rPr>
            </w:pPr>
            <w:r w:rsidRPr="000D6754">
              <w:rPr>
                <w:sz w:val="22"/>
                <w:szCs w:val="22"/>
              </w:rPr>
              <w:t>-Guardianships - Fla. Stat. 744.101 et seq.,</w:t>
            </w:r>
          </w:p>
          <w:p w:rsidR="00AA734B" w:rsidRDefault="00AA734B" w:rsidP="00BC00FC">
            <w:pPr>
              <w:rPr>
                <w:b/>
                <w:sz w:val="22"/>
                <w:szCs w:val="22"/>
              </w:rPr>
            </w:pPr>
          </w:p>
          <w:p w:rsidR="00772B47" w:rsidRPr="000D6754" w:rsidRDefault="003815FD" w:rsidP="00EA3C78">
            <w:pPr>
              <w:rPr>
                <w:b/>
                <w:sz w:val="22"/>
                <w:szCs w:val="22"/>
              </w:rPr>
            </w:pPr>
            <w:r>
              <w:rPr>
                <w:b/>
                <w:sz w:val="22"/>
                <w:szCs w:val="22"/>
              </w:rPr>
              <w:t>Assignment #</w:t>
            </w:r>
            <w:r w:rsidR="00920CFE" w:rsidRPr="00E51C54">
              <w:rPr>
                <w:b/>
                <w:sz w:val="22"/>
                <w:szCs w:val="22"/>
              </w:rPr>
              <w:t xml:space="preserve"> 2 (</w:t>
            </w:r>
            <w:r w:rsidR="00BC00FC">
              <w:rPr>
                <w:b/>
                <w:sz w:val="22"/>
                <w:szCs w:val="22"/>
              </w:rPr>
              <w:t>20</w:t>
            </w:r>
            <w:r w:rsidR="00920CFE" w:rsidRPr="00E51C54">
              <w:rPr>
                <w:b/>
                <w:sz w:val="22"/>
                <w:szCs w:val="22"/>
              </w:rPr>
              <w:t xml:space="preserve">%) </w:t>
            </w:r>
            <w:r>
              <w:rPr>
                <w:b/>
                <w:sz w:val="22"/>
                <w:szCs w:val="22"/>
              </w:rPr>
              <w:t>h</w:t>
            </w:r>
            <w:r w:rsidR="00920CFE" w:rsidRPr="00E51C54">
              <w:rPr>
                <w:b/>
                <w:sz w:val="22"/>
                <w:szCs w:val="22"/>
              </w:rPr>
              <w:t>anded out</w:t>
            </w:r>
            <w:r>
              <w:rPr>
                <w:b/>
                <w:sz w:val="22"/>
                <w:szCs w:val="22"/>
              </w:rPr>
              <w:t xml:space="preserve">; due back in </w:t>
            </w:r>
            <w:r w:rsidR="00920CFE" w:rsidRPr="00E51C54">
              <w:rPr>
                <w:b/>
                <w:sz w:val="22"/>
                <w:szCs w:val="22"/>
              </w:rPr>
              <w:t>Class #</w:t>
            </w:r>
            <w:r w:rsidR="00EA3C78">
              <w:rPr>
                <w:b/>
                <w:sz w:val="22"/>
                <w:szCs w:val="22"/>
              </w:rPr>
              <w:t>7</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728AD">
            <w:pPr>
              <w:rPr>
                <w:sz w:val="22"/>
                <w:szCs w:val="22"/>
              </w:rPr>
            </w:pPr>
            <w:r w:rsidRPr="000D6754">
              <w:rPr>
                <w:sz w:val="22"/>
                <w:szCs w:val="22"/>
              </w:rPr>
              <w:t>2/</w:t>
            </w:r>
            <w:r w:rsidR="009728AD">
              <w:rPr>
                <w:sz w:val="22"/>
                <w:szCs w:val="22"/>
              </w:rPr>
              <w:t>7</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5</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250368" w:rsidRDefault="00250368" w:rsidP="00934D22">
            <w:pPr>
              <w:rPr>
                <w:sz w:val="22"/>
                <w:szCs w:val="22"/>
              </w:rPr>
            </w:pPr>
            <w:r w:rsidRPr="000D6754">
              <w:rPr>
                <w:sz w:val="22"/>
                <w:szCs w:val="22"/>
              </w:rPr>
              <w:t>Health Insurance Policies</w:t>
            </w:r>
          </w:p>
          <w:p w:rsidR="007265E6" w:rsidRDefault="007265E6" w:rsidP="00934D22">
            <w:pPr>
              <w:rPr>
                <w:b/>
                <w:sz w:val="22"/>
                <w:szCs w:val="22"/>
              </w:rPr>
            </w:pPr>
          </w:p>
          <w:p w:rsidR="00E53546" w:rsidRPr="00E53546" w:rsidRDefault="00E53546" w:rsidP="00920CFE">
            <w:pPr>
              <w:rPr>
                <w:b/>
                <w:sz w:val="22"/>
                <w:szCs w:val="22"/>
              </w:rPr>
            </w:pP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Overview of health insurance, indemnity insurance, and managed care contracts</w:t>
            </w:r>
          </w:p>
          <w:p w:rsidR="00250368" w:rsidRDefault="00250368" w:rsidP="00934D22">
            <w:pPr>
              <w:rPr>
                <w:sz w:val="22"/>
                <w:szCs w:val="22"/>
              </w:rPr>
            </w:pPr>
            <w:r w:rsidRPr="000D6754">
              <w:rPr>
                <w:sz w:val="22"/>
                <w:szCs w:val="22"/>
              </w:rPr>
              <w:t xml:space="preserve">-How Private Health Coverage Works: </w:t>
            </w:r>
            <w:r w:rsidRPr="000D6754">
              <w:rPr>
                <w:i/>
                <w:sz w:val="22"/>
                <w:szCs w:val="22"/>
              </w:rPr>
              <w:t>A Primer - 2008 Update</w:t>
            </w:r>
            <w:r w:rsidRPr="000D6754">
              <w:rPr>
                <w:sz w:val="22"/>
                <w:szCs w:val="22"/>
              </w:rPr>
              <w:t>: &lt;</w:t>
            </w:r>
            <w:r w:rsidR="005436B1" w:rsidRPr="005436B1">
              <w:rPr>
                <w:sz w:val="22"/>
                <w:szCs w:val="22"/>
              </w:rPr>
              <w:t>http://kff.org/health-costs/issue-brief/how-</w:t>
            </w:r>
            <w:r w:rsidR="005436B1">
              <w:rPr>
                <w:sz w:val="22"/>
                <w:szCs w:val="22"/>
              </w:rPr>
              <w:t>private-health-coverage-works-a-p</w:t>
            </w:r>
            <w:r w:rsidR="005436B1" w:rsidRPr="005436B1">
              <w:rPr>
                <w:sz w:val="22"/>
                <w:szCs w:val="22"/>
              </w:rPr>
              <w:t>rimer/</w:t>
            </w:r>
            <w:r w:rsidR="005436B1">
              <w:rPr>
                <w:sz w:val="22"/>
                <w:szCs w:val="22"/>
              </w:rPr>
              <w:t>&gt;</w:t>
            </w:r>
          </w:p>
          <w:p w:rsidR="006F6588" w:rsidRDefault="00250368" w:rsidP="0078786E">
            <w:pPr>
              <w:rPr>
                <w:sz w:val="22"/>
                <w:szCs w:val="22"/>
              </w:rPr>
            </w:pPr>
            <w:r w:rsidRPr="000D6754">
              <w:rPr>
                <w:sz w:val="22"/>
                <w:szCs w:val="22"/>
              </w:rPr>
              <w:t xml:space="preserve">- Blue Cross Blue Shield Plan Summary and Document to be posted </w:t>
            </w:r>
          </w:p>
          <w:p w:rsidR="00926BC0" w:rsidRDefault="00926BC0" w:rsidP="00934D22">
            <w:pPr>
              <w:rPr>
                <w:sz w:val="22"/>
                <w:szCs w:val="22"/>
              </w:rPr>
            </w:pPr>
          </w:p>
          <w:p w:rsidR="00A02DAA" w:rsidRDefault="00934D22" w:rsidP="00C46F81">
            <w:pPr>
              <w:rPr>
                <w:sz w:val="22"/>
                <w:szCs w:val="22"/>
              </w:rPr>
            </w:pPr>
            <w:r>
              <w:rPr>
                <w:sz w:val="22"/>
                <w:szCs w:val="22"/>
              </w:rPr>
              <w:t>In-class Problem</w:t>
            </w:r>
            <w:r w:rsidR="00C46F81">
              <w:rPr>
                <w:sz w:val="22"/>
                <w:szCs w:val="22"/>
              </w:rPr>
              <w:t xml:space="preserve">: </w:t>
            </w:r>
            <w:r>
              <w:rPr>
                <w:sz w:val="22"/>
                <w:szCs w:val="22"/>
              </w:rPr>
              <w:t xml:space="preserve"> coverage issues </w:t>
            </w:r>
          </w:p>
          <w:p w:rsidR="00772B47" w:rsidRPr="000D6754" w:rsidRDefault="00772B47" w:rsidP="00C46F81">
            <w:pPr>
              <w:rPr>
                <w:sz w:val="22"/>
                <w:szCs w:val="22"/>
              </w:rPr>
            </w:pP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lastRenderedPageBreak/>
              <w:t>Tues.</w:t>
            </w:r>
          </w:p>
          <w:p w:rsidR="00250368" w:rsidRPr="000D6754" w:rsidRDefault="00250368" w:rsidP="009728AD">
            <w:pPr>
              <w:rPr>
                <w:sz w:val="22"/>
                <w:szCs w:val="22"/>
              </w:rPr>
            </w:pPr>
            <w:r w:rsidRPr="000D6754">
              <w:rPr>
                <w:sz w:val="22"/>
                <w:szCs w:val="22"/>
              </w:rPr>
              <w:t>2/</w:t>
            </w:r>
            <w:r w:rsidR="009728AD">
              <w:rPr>
                <w:sz w:val="22"/>
                <w:szCs w:val="22"/>
              </w:rPr>
              <w:t>14</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6</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250368" w:rsidRPr="000D6754" w:rsidRDefault="00250368" w:rsidP="00934D22">
            <w:pPr>
              <w:rPr>
                <w:sz w:val="22"/>
                <w:szCs w:val="22"/>
              </w:rPr>
            </w:pPr>
            <w:r w:rsidRPr="000D6754">
              <w:rPr>
                <w:sz w:val="22"/>
                <w:szCs w:val="22"/>
              </w:rPr>
              <w:t xml:space="preserve">Continuation of Coverage </w:t>
            </w:r>
          </w:p>
          <w:p w:rsidR="00DD698C" w:rsidRPr="000D6754" w:rsidRDefault="00DD698C" w:rsidP="00934D22">
            <w:pPr>
              <w:rPr>
                <w:b/>
                <w:sz w:val="22"/>
                <w:szCs w:val="22"/>
              </w:rPr>
            </w:pPr>
          </w:p>
          <w:p w:rsidR="00DD698C" w:rsidRPr="000D6754" w:rsidRDefault="00DD698C" w:rsidP="00934D22">
            <w:pPr>
              <w:rPr>
                <w:b/>
                <w:sz w:val="22"/>
                <w:szCs w:val="22"/>
              </w:rPr>
            </w:pPr>
          </w:p>
          <w:p w:rsidR="00DD698C" w:rsidRPr="000D6754" w:rsidRDefault="00DD698C" w:rsidP="00934D22">
            <w:pPr>
              <w:rPr>
                <w:b/>
                <w:sz w:val="22"/>
                <w:szCs w:val="22"/>
              </w:rPr>
            </w:pPr>
          </w:p>
          <w:p w:rsidR="00DD698C" w:rsidRPr="000D6754" w:rsidRDefault="00DD698C" w:rsidP="00934D22">
            <w:pPr>
              <w:rPr>
                <w:b/>
                <w:sz w:val="22"/>
                <w:szCs w:val="22"/>
              </w:rPr>
            </w:pPr>
          </w:p>
          <w:p w:rsidR="00DD698C" w:rsidRDefault="00DD698C" w:rsidP="00934D22">
            <w:pPr>
              <w:rPr>
                <w:b/>
                <w:sz w:val="22"/>
                <w:szCs w:val="22"/>
              </w:rPr>
            </w:pPr>
          </w:p>
          <w:p w:rsidR="00934D22" w:rsidRDefault="00934D22" w:rsidP="00934D22">
            <w:pPr>
              <w:rPr>
                <w:b/>
                <w:sz w:val="22"/>
                <w:szCs w:val="22"/>
              </w:rPr>
            </w:pPr>
          </w:p>
          <w:p w:rsidR="00934D22" w:rsidRDefault="00934D22" w:rsidP="00934D22">
            <w:pPr>
              <w:rPr>
                <w:b/>
                <w:sz w:val="22"/>
                <w:szCs w:val="22"/>
              </w:rPr>
            </w:pPr>
          </w:p>
          <w:p w:rsidR="00926BC0" w:rsidRDefault="00926BC0" w:rsidP="00934D22">
            <w:pPr>
              <w:rPr>
                <w:b/>
                <w:sz w:val="22"/>
                <w:szCs w:val="22"/>
              </w:rPr>
            </w:pPr>
          </w:p>
          <w:p w:rsidR="00926BC0" w:rsidRPr="000D6754" w:rsidRDefault="00926BC0" w:rsidP="00934D22">
            <w:pPr>
              <w:rPr>
                <w:b/>
                <w:sz w:val="22"/>
                <w:szCs w:val="22"/>
              </w:rPr>
            </w:pPr>
          </w:p>
          <w:p w:rsidR="00250368" w:rsidRPr="000D6754" w:rsidRDefault="00250368" w:rsidP="00934D22">
            <w:pPr>
              <w:rPr>
                <w:sz w:val="22"/>
                <w:szCs w:val="22"/>
              </w:rPr>
            </w:pP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u w:val="single"/>
              </w:rPr>
              <w:t xml:space="preserve">BCBS document </w:t>
            </w:r>
            <w:r w:rsidRPr="000D6754">
              <w:rPr>
                <w:sz w:val="22"/>
                <w:szCs w:val="22"/>
              </w:rPr>
              <w:t xml:space="preserve">– sections on continuation of coverage; conversion; </w:t>
            </w:r>
          </w:p>
          <w:p w:rsidR="00250368" w:rsidRPr="000D6754" w:rsidRDefault="00250368" w:rsidP="00934D22">
            <w:pPr>
              <w:rPr>
                <w:sz w:val="22"/>
                <w:szCs w:val="22"/>
                <w:u w:val="single"/>
              </w:rPr>
            </w:pPr>
            <w:r w:rsidRPr="000D6754">
              <w:rPr>
                <w:sz w:val="22"/>
                <w:szCs w:val="22"/>
              </w:rPr>
              <w:t>-</w:t>
            </w:r>
            <w:r w:rsidR="00772B47">
              <w:rPr>
                <w:sz w:val="22"/>
                <w:szCs w:val="22"/>
              </w:rPr>
              <w:t xml:space="preserve"> </w:t>
            </w:r>
            <w:r w:rsidRPr="000D6754">
              <w:rPr>
                <w:sz w:val="22"/>
                <w:szCs w:val="22"/>
              </w:rPr>
              <w:t xml:space="preserve">Fla. Stat. 641.3921 </w:t>
            </w:r>
            <w:r w:rsidR="00BF6D26">
              <w:rPr>
                <w:sz w:val="22"/>
                <w:szCs w:val="22"/>
              </w:rPr>
              <w:t xml:space="preserve">to </w:t>
            </w:r>
            <w:r w:rsidR="003815FD">
              <w:rPr>
                <w:sz w:val="22"/>
                <w:szCs w:val="22"/>
              </w:rPr>
              <w:t xml:space="preserve"> </w:t>
            </w:r>
            <w:r w:rsidR="005436B1">
              <w:rPr>
                <w:sz w:val="22"/>
                <w:szCs w:val="22"/>
              </w:rPr>
              <w:t>641.</w:t>
            </w:r>
            <w:r w:rsidRPr="000D6754">
              <w:rPr>
                <w:sz w:val="22"/>
                <w:szCs w:val="22"/>
              </w:rPr>
              <w:t>3922</w:t>
            </w:r>
          </w:p>
          <w:p w:rsidR="005436B1" w:rsidRDefault="00250368" w:rsidP="00934D22">
            <w:pPr>
              <w:rPr>
                <w:sz w:val="22"/>
                <w:szCs w:val="22"/>
              </w:rPr>
            </w:pPr>
            <w:r w:rsidRPr="000D6754">
              <w:rPr>
                <w:sz w:val="22"/>
                <w:szCs w:val="22"/>
                <w:u w:val="single"/>
              </w:rPr>
              <w:t>-</w:t>
            </w:r>
            <w:r w:rsidR="00772B47">
              <w:rPr>
                <w:sz w:val="22"/>
                <w:szCs w:val="22"/>
                <w:u w:val="single"/>
              </w:rPr>
              <w:t xml:space="preserve"> </w:t>
            </w:r>
            <w:r w:rsidRPr="000D6754">
              <w:rPr>
                <w:sz w:val="22"/>
                <w:szCs w:val="22"/>
                <w:u w:val="single"/>
              </w:rPr>
              <w:t>COBRA</w:t>
            </w:r>
            <w:r w:rsidRPr="000D6754">
              <w:rPr>
                <w:sz w:val="22"/>
                <w:szCs w:val="22"/>
              </w:rPr>
              <w:t xml:space="preserve">: </w:t>
            </w:r>
            <w:r w:rsidR="00BF6D26">
              <w:rPr>
                <w:sz w:val="22"/>
                <w:szCs w:val="22"/>
              </w:rPr>
              <w:t xml:space="preserve"> </w:t>
            </w:r>
            <w:r w:rsidRPr="000D6754">
              <w:rPr>
                <w:sz w:val="22"/>
                <w:szCs w:val="22"/>
              </w:rPr>
              <w:t>See Employee</w:t>
            </w:r>
            <w:r w:rsidR="005436B1">
              <w:rPr>
                <w:sz w:val="22"/>
                <w:szCs w:val="22"/>
              </w:rPr>
              <w:t>’</w:t>
            </w:r>
            <w:r w:rsidRPr="000D6754">
              <w:rPr>
                <w:sz w:val="22"/>
                <w:szCs w:val="22"/>
              </w:rPr>
              <w:t xml:space="preserve">s Guide to </w:t>
            </w:r>
            <w:r w:rsidR="005436B1">
              <w:rPr>
                <w:sz w:val="22"/>
                <w:szCs w:val="22"/>
              </w:rPr>
              <w:t xml:space="preserve">Health Benefits Under </w:t>
            </w:r>
            <w:r w:rsidRPr="000D6754">
              <w:rPr>
                <w:sz w:val="22"/>
                <w:szCs w:val="22"/>
              </w:rPr>
              <w:t xml:space="preserve">COBRA </w:t>
            </w:r>
          </w:p>
          <w:p w:rsidR="00250368" w:rsidRPr="000D6754" w:rsidRDefault="005436B1" w:rsidP="005436B1">
            <w:pPr>
              <w:rPr>
                <w:sz w:val="22"/>
                <w:szCs w:val="22"/>
              </w:rPr>
            </w:pPr>
            <w:r>
              <w:rPr>
                <w:sz w:val="22"/>
                <w:szCs w:val="22"/>
              </w:rPr>
              <w:t>&lt;</w:t>
            </w:r>
            <w:r w:rsidRPr="005436B1">
              <w:rPr>
                <w:sz w:val="22"/>
                <w:szCs w:val="22"/>
              </w:rPr>
              <w:t>https://www.dol.gov/sites/default/files/ebsa/laws-and-regulations/laws/cobra/COBRAemployee.pdf</w:t>
            </w:r>
            <w:r>
              <w:rPr>
                <w:sz w:val="22"/>
                <w:szCs w:val="22"/>
              </w:rPr>
              <w:t>&gt;</w:t>
            </w:r>
            <w:r w:rsidR="00250368" w:rsidRPr="000D6754">
              <w:rPr>
                <w:sz w:val="22"/>
                <w:szCs w:val="22"/>
              </w:rPr>
              <w:t xml:space="preserve"> and overview of </w:t>
            </w:r>
          </w:p>
          <w:p w:rsidR="00250368" w:rsidRPr="000D6754" w:rsidRDefault="00250368" w:rsidP="00934D22">
            <w:pPr>
              <w:rPr>
                <w:sz w:val="22"/>
                <w:szCs w:val="22"/>
              </w:rPr>
            </w:pPr>
            <w:r w:rsidRPr="000D6754">
              <w:rPr>
                <w:sz w:val="22"/>
                <w:szCs w:val="22"/>
                <w:u w:val="single"/>
              </w:rPr>
              <w:t>-</w:t>
            </w:r>
            <w:r w:rsidR="00772B47">
              <w:rPr>
                <w:sz w:val="22"/>
                <w:szCs w:val="22"/>
                <w:u w:val="single"/>
              </w:rPr>
              <w:t xml:space="preserve"> </w:t>
            </w:r>
            <w:r w:rsidRPr="000D6754">
              <w:rPr>
                <w:sz w:val="22"/>
                <w:szCs w:val="22"/>
                <w:u w:val="single"/>
              </w:rPr>
              <w:t>HIPAA</w:t>
            </w:r>
            <w:r w:rsidRPr="000D6754">
              <w:rPr>
                <w:sz w:val="22"/>
                <w:szCs w:val="22"/>
              </w:rPr>
              <w:t>:</w:t>
            </w:r>
            <w:r w:rsidR="00BF6D26">
              <w:rPr>
                <w:sz w:val="22"/>
                <w:szCs w:val="22"/>
              </w:rPr>
              <w:t xml:space="preserve"> </w:t>
            </w:r>
            <w:r w:rsidRPr="000D6754">
              <w:rPr>
                <w:sz w:val="22"/>
                <w:szCs w:val="22"/>
              </w:rPr>
              <w:t xml:space="preserve"> See &lt;</w:t>
            </w:r>
            <w:r w:rsidR="00BF6D26">
              <w:t xml:space="preserve"> </w:t>
            </w:r>
            <w:r w:rsidR="00BF6D26" w:rsidRPr="00BF6D26">
              <w:rPr>
                <w:sz w:val="22"/>
                <w:szCs w:val="22"/>
              </w:rPr>
              <w:t>https://www.dol.gov/general/topic/health-plans/portability</w:t>
            </w:r>
            <w:r w:rsidR="00BF6D26">
              <w:rPr>
                <w:sz w:val="22"/>
                <w:szCs w:val="22"/>
              </w:rPr>
              <w:t>&gt;</w:t>
            </w:r>
          </w:p>
          <w:p w:rsidR="00E51C54" w:rsidRDefault="00250368" w:rsidP="00DD698C">
            <w:pPr>
              <w:rPr>
                <w:sz w:val="22"/>
                <w:szCs w:val="22"/>
              </w:rPr>
            </w:pPr>
            <w:r w:rsidRPr="000D6754">
              <w:rPr>
                <w:sz w:val="22"/>
                <w:szCs w:val="22"/>
              </w:rPr>
              <w:t xml:space="preserve">- </w:t>
            </w:r>
            <w:r w:rsidRPr="00926BC0">
              <w:rPr>
                <w:sz w:val="22"/>
                <w:szCs w:val="22"/>
                <w:u w:val="single"/>
              </w:rPr>
              <w:t>PPACA:</w:t>
            </w:r>
            <w:r w:rsidRPr="00926BC0">
              <w:rPr>
                <w:sz w:val="22"/>
                <w:szCs w:val="22"/>
              </w:rPr>
              <w:t xml:space="preserve"> </w:t>
            </w:r>
            <w:r w:rsidR="00BF6D26" w:rsidRPr="00926BC0">
              <w:rPr>
                <w:sz w:val="22"/>
                <w:szCs w:val="22"/>
              </w:rPr>
              <w:t xml:space="preserve"> </w:t>
            </w:r>
            <w:r w:rsidRPr="00926BC0">
              <w:rPr>
                <w:sz w:val="22"/>
                <w:szCs w:val="22"/>
              </w:rPr>
              <w:t>See</w:t>
            </w:r>
            <w:r w:rsidR="00926BC0">
              <w:rPr>
                <w:sz w:val="22"/>
                <w:szCs w:val="22"/>
              </w:rPr>
              <w:t xml:space="preserve"> </w:t>
            </w:r>
            <w:r w:rsidRPr="00926BC0">
              <w:rPr>
                <w:sz w:val="22"/>
                <w:szCs w:val="22"/>
              </w:rPr>
              <w:t xml:space="preserve">&lt; </w:t>
            </w:r>
            <w:hyperlink r:id="rId15" w:history="1">
              <w:r w:rsidR="00926BC0" w:rsidRPr="00926BC0">
                <w:rPr>
                  <w:rStyle w:val="Hyperlink"/>
                  <w:color w:val="auto"/>
                  <w:sz w:val="22"/>
                  <w:szCs w:val="22"/>
                  <w:u w:val="none"/>
                </w:rPr>
                <w:t>https://www.dol.gov/agencies/ebsa/laws-and-regulations/laws/affordable-care-act/for-employers-and-adviser</w:t>
              </w:r>
              <w:r w:rsidR="00926BC0" w:rsidRPr="00926BC0">
                <w:rPr>
                  <w:rStyle w:val="Hyperlink"/>
                  <w:color w:val="auto"/>
                  <w:sz w:val="22"/>
                  <w:szCs w:val="22"/>
                </w:rPr>
                <w:t>s</w:t>
              </w:r>
            </w:hyperlink>
            <w:r w:rsidR="00BF6D26" w:rsidRPr="00926BC0">
              <w:rPr>
                <w:sz w:val="22"/>
                <w:szCs w:val="22"/>
              </w:rPr>
              <w:t>&gt;</w:t>
            </w:r>
          </w:p>
          <w:p w:rsidR="00AD027C" w:rsidRDefault="00AD027C" w:rsidP="00DD698C">
            <w:pPr>
              <w:rPr>
                <w:sz w:val="22"/>
                <w:szCs w:val="22"/>
              </w:rPr>
            </w:pPr>
          </w:p>
          <w:p w:rsidR="00926BC0" w:rsidRDefault="00926BC0" w:rsidP="00DD698C">
            <w:pPr>
              <w:rPr>
                <w:sz w:val="22"/>
                <w:szCs w:val="22"/>
              </w:rPr>
            </w:pPr>
            <w:r>
              <w:rPr>
                <w:sz w:val="22"/>
                <w:szCs w:val="22"/>
              </w:rPr>
              <w:t>In-class Problem</w:t>
            </w:r>
            <w:r w:rsidR="00C46F81">
              <w:rPr>
                <w:sz w:val="22"/>
                <w:szCs w:val="22"/>
              </w:rPr>
              <w:t xml:space="preserve">: </w:t>
            </w:r>
            <w:r>
              <w:rPr>
                <w:sz w:val="22"/>
                <w:szCs w:val="22"/>
              </w:rPr>
              <w:t xml:space="preserve"> Solutions for loss of insurance coverage  </w:t>
            </w:r>
          </w:p>
          <w:p w:rsidR="00772B47" w:rsidRPr="00570FA3" w:rsidRDefault="00772B47" w:rsidP="00AA734B">
            <w:pPr>
              <w:rPr>
                <w:sz w:val="22"/>
                <w:szCs w:val="22"/>
              </w:rPr>
            </w:pP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728AD">
            <w:pPr>
              <w:rPr>
                <w:sz w:val="22"/>
                <w:szCs w:val="22"/>
              </w:rPr>
            </w:pPr>
            <w:r w:rsidRPr="000D6754">
              <w:rPr>
                <w:sz w:val="22"/>
                <w:szCs w:val="22"/>
              </w:rPr>
              <w:t>2/</w:t>
            </w:r>
            <w:r w:rsidR="009728AD">
              <w:rPr>
                <w:sz w:val="22"/>
                <w:szCs w:val="22"/>
              </w:rPr>
              <w:t>21</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7</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570FA3" w:rsidRDefault="00250368" w:rsidP="00570FA3">
            <w:pPr>
              <w:rPr>
                <w:sz w:val="22"/>
                <w:szCs w:val="22"/>
              </w:rPr>
            </w:pPr>
            <w:r w:rsidRPr="000D6754">
              <w:rPr>
                <w:sz w:val="22"/>
                <w:szCs w:val="22"/>
              </w:rPr>
              <w:t xml:space="preserve">Physicians and Managed Care Agreements </w:t>
            </w:r>
          </w:p>
          <w:p w:rsidR="00570FA3" w:rsidRDefault="00570FA3" w:rsidP="00570FA3">
            <w:pPr>
              <w:rPr>
                <w:sz w:val="22"/>
                <w:szCs w:val="22"/>
              </w:rPr>
            </w:pPr>
          </w:p>
          <w:p w:rsidR="00AA734B" w:rsidRDefault="00AA734B" w:rsidP="00570FA3">
            <w:pPr>
              <w:rPr>
                <w:sz w:val="22"/>
                <w:szCs w:val="22"/>
              </w:rPr>
            </w:pPr>
          </w:p>
          <w:p w:rsidR="00AA734B" w:rsidRDefault="00AA734B" w:rsidP="00570FA3">
            <w:pPr>
              <w:rPr>
                <w:sz w:val="22"/>
                <w:szCs w:val="22"/>
              </w:rPr>
            </w:pPr>
          </w:p>
          <w:p w:rsidR="00AA734B" w:rsidRDefault="00AA734B" w:rsidP="00570FA3">
            <w:pPr>
              <w:rPr>
                <w:sz w:val="22"/>
                <w:szCs w:val="22"/>
              </w:rPr>
            </w:pPr>
          </w:p>
          <w:p w:rsidR="00250368" w:rsidRPr="000D6754" w:rsidRDefault="00AA734B" w:rsidP="00723525">
            <w:pPr>
              <w:rPr>
                <w:b/>
                <w:sz w:val="22"/>
                <w:szCs w:val="22"/>
              </w:rPr>
            </w:pPr>
            <w:r w:rsidRPr="00AA734B">
              <w:rPr>
                <w:b/>
                <w:sz w:val="22"/>
                <w:szCs w:val="22"/>
              </w:rPr>
              <w:t>Assignment #2 Due</w:t>
            </w: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u w:val="single"/>
              </w:rPr>
            </w:pPr>
            <w:r w:rsidRPr="000D6754">
              <w:rPr>
                <w:sz w:val="22"/>
                <w:szCs w:val="22"/>
              </w:rPr>
              <w:t>-</w:t>
            </w:r>
            <w:r w:rsidR="00926BC0">
              <w:rPr>
                <w:sz w:val="22"/>
                <w:szCs w:val="22"/>
              </w:rPr>
              <w:t>A</w:t>
            </w:r>
            <w:r w:rsidRPr="000D6754">
              <w:rPr>
                <w:sz w:val="22"/>
                <w:szCs w:val="22"/>
              </w:rPr>
              <w:t xml:space="preserve">MA Model Managed Care Contract - to be posted to the Intranet </w:t>
            </w:r>
          </w:p>
          <w:p w:rsidR="00250368" w:rsidRPr="00926BC0" w:rsidRDefault="00250368" w:rsidP="00934D22">
            <w:pPr>
              <w:rPr>
                <w:sz w:val="22"/>
                <w:szCs w:val="22"/>
              </w:rPr>
            </w:pPr>
            <w:r w:rsidRPr="000D6754">
              <w:rPr>
                <w:i/>
                <w:sz w:val="22"/>
                <w:szCs w:val="22"/>
              </w:rPr>
              <w:t>-</w:t>
            </w:r>
            <w:proofErr w:type="spellStart"/>
            <w:r w:rsidRPr="00926BC0">
              <w:rPr>
                <w:sz w:val="22"/>
                <w:szCs w:val="22"/>
              </w:rPr>
              <w:t>Potvin</w:t>
            </w:r>
            <w:proofErr w:type="spellEnd"/>
            <w:r w:rsidRPr="00926BC0">
              <w:rPr>
                <w:sz w:val="22"/>
                <w:szCs w:val="22"/>
              </w:rPr>
              <w:t xml:space="preserve"> v. Metro. Life Ins. Co., 997 P.2d 1153 (</w:t>
            </w:r>
            <w:r w:rsidR="00BF6D26" w:rsidRPr="00926BC0">
              <w:rPr>
                <w:sz w:val="22"/>
                <w:szCs w:val="22"/>
              </w:rPr>
              <w:t xml:space="preserve">CA. </w:t>
            </w:r>
            <w:r w:rsidRPr="00926BC0">
              <w:rPr>
                <w:sz w:val="22"/>
                <w:szCs w:val="22"/>
              </w:rPr>
              <w:t>2000)</w:t>
            </w:r>
          </w:p>
          <w:p w:rsidR="00250368" w:rsidRPr="00926BC0" w:rsidRDefault="00250368" w:rsidP="00934D22">
            <w:pPr>
              <w:rPr>
                <w:sz w:val="22"/>
                <w:szCs w:val="22"/>
              </w:rPr>
            </w:pPr>
            <w:r w:rsidRPr="00926BC0">
              <w:rPr>
                <w:b/>
                <w:sz w:val="22"/>
                <w:szCs w:val="22"/>
              </w:rPr>
              <w:t>-</w:t>
            </w:r>
            <w:proofErr w:type="spellStart"/>
            <w:r w:rsidRPr="00926BC0">
              <w:rPr>
                <w:sz w:val="22"/>
                <w:szCs w:val="22"/>
              </w:rPr>
              <w:t>Pardell</w:t>
            </w:r>
            <w:proofErr w:type="spellEnd"/>
            <w:r w:rsidRPr="00926BC0">
              <w:rPr>
                <w:sz w:val="22"/>
                <w:szCs w:val="22"/>
              </w:rPr>
              <w:t xml:space="preserve"> v. Humana Medical Plan, 560 So.2d 1249 (</w:t>
            </w:r>
            <w:r w:rsidR="00D50EEE" w:rsidRPr="00926BC0">
              <w:rPr>
                <w:sz w:val="22"/>
                <w:szCs w:val="22"/>
              </w:rPr>
              <w:t>3</w:t>
            </w:r>
            <w:r w:rsidR="00D50EEE" w:rsidRPr="00926BC0">
              <w:rPr>
                <w:sz w:val="22"/>
                <w:szCs w:val="22"/>
                <w:vertAlign w:val="superscript"/>
              </w:rPr>
              <w:t>rd</w:t>
            </w:r>
            <w:r w:rsidR="00D50EEE" w:rsidRPr="00926BC0">
              <w:rPr>
                <w:sz w:val="22"/>
                <w:szCs w:val="22"/>
              </w:rPr>
              <w:t xml:space="preserve"> DCA, </w:t>
            </w:r>
            <w:r w:rsidRPr="00926BC0">
              <w:rPr>
                <w:sz w:val="22"/>
                <w:szCs w:val="22"/>
              </w:rPr>
              <w:t>1990)</w:t>
            </w:r>
          </w:p>
          <w:p w:rsidR="00250368" w:rsidRDefault="00250368" w:rsidP="00934D22">
            <w:pPr>
              <w:rPr>
                <w:b/>
                <w:sz w:val="22"/>
                <w:szCs w:val="22"/>
              </w:rPr>
            </w:pPr>
            <w:r w:rsidRPr="000D6754">
              <w:rPr>
                <w:sz w:val="22"/>
                <w:szCs w:val="22"/>
              </w:rPr>
              <w:t>-Fla. Stat. 641.315</w:t>
            </w:r>
            <w:r w:rsidRPr="000D6754">
              <w:rPr>
                <w:b/>
                <w:sz w:val="22"/>
                <w:szCs w:val="22"/>
              </w:rPr>
              <w:t xml:space="preserve"> </w:t>
            </w:r>
          </w:p>
          <w:p w:rsidR="00926BC0" w:rsidRPr="000D6754" w:rsidRDefault="00926BC0" w:rsidP="00934D22">
            <w:pPr>
              <w:rPr>
                <w:b/>
                <w:sz w:val="22"/>
                <w:szCs w:val="22"/>
              </w:rPr>
            </w:pPr>
          </w:p>
          <w:p w:rsidR="00250368" w:rsidRDefault="00934D22" w:rsidP="00C46F81">
            <w:pPr>
              <w:rPr>
                <w:sz w:val="22"/>
                <w:szCs w:val="22"/>
              </w:rPr>
            </w:pPr>
            <w:r>
              <w:rPr>
                <w:sz w:val="22"/>
                <w:szCs w:val="22"/>
              </w:rPr>
              <w:t>In-class Problem</w:t>
            </w:r>
            <w:r w:rsidR="00C46F81">
              <w:rPr>
                <w:sz w:val="22"/>
                <w:szCs w:val="22"/>
              </w:rPr>
              <w:t xml:space="preserve">: </w:t>
            </w:r>
            <w:r>
              <w:rPr>
                <w:sz w:val="22"/>
                <w:szCs w:val="22"/>
              </w:rPr>
              <w:t xml:space="preserve"> </w:t>
            </w:r>
            <w:r w:rsidR="003815FD" w:rsidRPr="003815FD">
              <w:rPr>
                <w:sz w:val="22"/>
                <w:szCs w:val="22"/>
              </w:rPr>
              <w:t>BCBS document</w:t>
            </w:r>
            <w:r w:rsidR="00BC00FC">
              <w:rPr>
                <w:sz w:val="22"/>
                <w:szCs w:val="22"/>
              </w:rPr>
              <w:t xml:space="preserve"> </w:t>
            </w:r>
            <w:r w:rsidR="003815FD" w:rsidRPr="000D6754">
              <w:rPr>
                <w:sz w:val="22"/>
                <w:szCs w:val="22"/>
              </w:rPr>
              <w:t xml:space="preserve">sections on </w:t>
            </w:r>
            <w:r w:rsidR="00D50EEE">
              <w:rPr>
                <w:sz w:val="22"/>
                <w:szCs w:val="22"/>
              </w:rPr>
              <w:t xml:space="preserve">credentialing and </w:t>
            </w:r>
            <w:r w:rsidR="00464544">
              <w:rPr>
                <w:sz w:val="22"/>
                <w:szCs w:val="22"/>
              </w:rPr>
              <w:t xml:space="preserve">de-networking of </w:t>
            </w:r>
            <w:r w:rsidR="003815FD">
              <w:rPr>
                <w:sz w:val="22"/>
                <w:szCs w:val="22"/>
              </w:rPr>
              <w:t>participating providers</w:t>
            </w:r>
            <w:r w:rsidR="003815FD" w:rsidRPr="000D6754">
              <w:rPr>
                <w:sz w:val="22"/>
                <w:szCs w:val="22"/>
              </w:rPr>
              <w:t xml:space="preserve"> </w:t>
            </w:r>
          </w:p>
          <w:p w:rsidR="00AA734B" w:rsidRDefault="00AA734B" w:rsidP="00AA734B">
            <w:pPr>
              <w:rPr>
                <w:b/>
                <w:sz w:val="22"/>
                <w:szCs w:val="22"/>
              </w:rPr>
            </w:pPr>
          </w:p>
          <w:p w:rsidR="00772B47" w:rsidRPr="00AA734B" w:rsidRDefault="00AA734B" w:rsidP="00C2108A">
            <w:pPr>
              <w:rPr>
                <w:b/>
                <w:sz w:val="22"/>
                <w:szCs w:val="22"/>
              </w:rPr>
            </w:pPr>
            <w:r>
              <w:rPr>
                <w:b/>
                <w:sz w:val="22"/>
                <w:szCs w:val="22"/>
              </w:rPr>
              <w:t>Assignment #3 (2</w:t>
            </w:r>
            <w:r w:rsidR="00C2108A">
              <w:rPr>
                <w:b/>
                <w:sz w:val="22"/>
                <w:szCs w:val="22"/>
              </w:rPr>
              <w:t>5</w:t>
            </w:r>
            <w:r>
              <w:rPr>
                <w:b/>
                <w:sz w:val="22"/>
                <w:szCs w:val="22"/>
              </w:rPr>
              <w:t>%) handed out; due back in Class #9</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728AD">
            <w:pPr>
              <w:rPr>
                <w:sz w:val="22"/>
                <w:szCs w:val="22"/>
              </w:rPr>
            </w:pPr>
            <w:r w:rsidRPr="000D6754">
              <w:rPr>
                <w:sz w:val="22"/>
                <w:szCs w:val="22"/>
              </w:rPr>
              <w:t>2/2</w:t>
            </w:r>
            <w:r w:rsidR="009728AD">
              <w:rPr>
                <w:sz w:val="22"/>
                <w:szCs w:val="22"/>
              </w:rPr>
              <w:t>8</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8</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 xml:space="preserve">Special Situations: Medical Staff  Credentialing, </w:t>
            </w:r>
            <w:proofErr w:type="spellStart"/>
            <w:r w:rsidRPr="000D6754">
              <w:rPr>
                <w:sz w:val="22"/>
                <w:szCs w:val="22"/>
              </w:rPr>
              <w:t>Reportability</w:t>
            </w:r>
            <w:proofErr w:type="spellEnd"/>
            <w:r w:rsidRPr="000D6754">
              <w:rPr>
                <w:sz w:val="22"/>
                <w:szCs w:val="22"/>
              </w:rPr>
              <w:t>, and Amendment 7</w:t>
            </w:r>
          </w:p>
          <w:p w:rsidR="00250368" w:rsidRPr="000D6754" w:rsidRDefault="00250368" w:rsidP="00934D22">
            <w:pPr>
              <w:rPr>
                <w:sz w:val="22"/>
                <w:szCs w:val="22"/>
              </w:rPr>
            </w:pPr>
          </w:p>
          <w:p w:rsidR="00250368" w:rsidRPr="000D6754" w:rsidRDefault="00250368" w:rsidP="00920CFE">
            <w:pPr>
              <w:rPr>
                <w:b/>
                <w:sz w:val="22"/>
                <w:szCs w:val="22"/>
              </w:rPr>
            </w:pP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 xml:space="preserve">-Fla. Stat. 395.0191 </w:t>
            </w:r>
            <w:r w:rsidR="00D50EEE">
              <w:rPr>
                <w:sz w:val="22"/>
                <w:szCs w:val="22"/>
              </w:rPr>
              <w:t>to 395</w:t>
            </w:r>
            <w:r w:rsidRPr="000D6754">
              <w:rPr>
                <w:sz w:val="22"/>
                <w:szCs w:val="22"/>
              </w:rPr>
              <w:t xml:space="preserve">.0193; </w:t>
            </w:r>
          </w:p>
          <w:p w:rsidR="00250368" w:rsidRPr="000D6754" w:rsidRDefault="00250368" w:rsidP="00934D22">
            <w:pPr>
              <w:rPr>
                <w:sz w:val="22"/>
                <w:szCs w:val="22"/>
              </w:rPr>
            </w:pPr>
            <w:r w:rsidRPr="000D6754">
              <w:rPr>
                <w:sz w:val="22"/>
                <w:szCs w:val="22"/>
              </w:rPr>
              <w:t xml:space="preserve">-W. Fla. </w:t>
            </w:r>
            <w:proofErr w:type="spellStart"/>
            <w:r w:rsidRPr="000D6754">
              <w:rPr>
                <w:sz w:val="22"/>
                <w:szCs w:val="22"/>
              </w:rPr>
              <w:t>Reg'l</w:t>
            </w:r>
            <w:proofErr w:type="spellEnd"/>
            <w:r w:rsidRPr="000D6754">
              <w:rPr>
                <w:sz w:val="22"/>
                <w:szCs w:val="22"/>
              </w:rPr>
              <w:t xml:space="preserve"> Med. Ctr., Inc. v. See, 79 So. 3d 1 (Fla. 2012)</w:t>
            </w:r>
          </w:p>
          <w:p w:rsidR="00250368" w:rsidRPr="000D6754" w:rsidRDefault="00250368" w:rsidP="00934D22">
            <w:pPr>
              <w:rPr>
                <w:sz w:val="22"/>
                <w:szCs w:val="22"/>
              </w:rPr>
            </w:pPr>
            <w:r w:rsidRPr="000D6754">
              <w:rPr>
                <w:sz w:val="22"/>
                <w:szCs w:val="22"/>
              </w:rPr>
              <w:t>-Fla. Hosp. Waterman, Inc. v. Buster, 984 So. 2d 478 (Fla. 2008)</w:t>
            </w:r>
          </w:p>
          <w:p w:rsidR="00250368" w:rsidRPr="00570FA3" w:rsidRDefault="00570FA3" w:rsidP="00934D22">
            <w:pPr>
              <w:rPr>
                <w:sz w:val="22"/>
                <w:szCs w:val="22"/>
              </w:rPr>
            </w:pPr>
            <w:r>
              <w:rPr>
                <w:sz w:val="22"/>
                <w:szCs w:val="22"/>
              </w:rPr>
              <w:t>-</w:t>
            </w:r>
            <w:r w:rsidRPr="000D6754">
              <w:rPr>
                <w:sz w:val="22"/>
                <w:szCs w:val="22"/>
              </w:rPr>
              <w:t>Health Care Quality Improvement Act</w:t>
            </w:r>
            <w:r>
              <w:rPr>
                <w:color w:val="676767"/>
                <w:sz w:val="20"/>
              </w:rPr>
              <w:t xml:space="preserve">- </w:t>
            </w:r>
            <w:r w:rsidRPr="00570FA3">
              <w:rPr>
                <w:sz w:val="22"/>
                <w:szCs w:val="22"/>
              </w:rPr>
              <w:t>42 U.S.C. Sec</w:t>
            </w:r>
            <w:r>
              <w:rPr>
                <w:sz w:val="22"/>
                <w:szCs w:val="22"/>
              </w:rPr>
              <w:t>.</w:t>
            </w:r>
            <w:r w:rsidRPr="00570FA3">
              <w:rPr>
                <w:sz w:val="22"/>
                <w:szCs w:val="22"/>
              </w:rPr>
              <w:t>11101 et seq.</w:t>
            </w:r>
          </w:p>
          <w:p w:rsidR="00926BC0" w:rsidRDefault="00250368" w:rsidP="007265E6">
            <w:pPr>
              <w:rPr>
                <w:sz w:val="22"/>
                <w:szCs w:val="22"/>
              </w:rPr>
            </w:pPr>
            <w:r w:rsidRPr="000D6754">
              <w:rPr>
                <w:b/>
                <w:sz w:val="22"/>
                <w:szCs w:val="22"/>
              </w:rPr>
              <w:t>-</w:t>
            </w:r>
            <w:r w:rsidR="00926BC0">
              <w:rPr>
                <w:b/>
                <w:sz w:val="22"/>
                <w:szCs w:val="22"/>
              </w:rPr>
              <w:t xml:space="preserve"> </w:t>
            </w:r>
            <w:r w:rsidR="00926BC0" w:rsidRPr="00926BC0">
              <w:rPr>
                <w:sz w:val="22"/>
                <w:szCs w:val="22"/>
              </w:rPr>
              <w:t>2015 NPDB Guidebook</w:t>
            </w:r>
            <w:r w:rsidRPr="000D6754">
              <w:rPr>
                <w:b/>
                <w:sz w:val="22"/>
                <w:szCs w:val="22"/>
              </w:rPr>
              <w:t xml:space="preserve"> </w:t>
            </w:r>
            <w:r w:rsidR="00934D22" w:rsidRPr="00926BC0">
              <w:rPr>
                <w:sz w:val="22"/>
                <w:szCs w:val="22"/>
              </w:rPr>
              <w:t>&lt;</w:t>
            </w:r>
            <w:hyperlink r:id="rId16" w:history="1">
              <w:r w:rsidR="00926BC0" w:rsidRPr="00926BC0">
                <w:rPr>
                  <w:rStyle w:val="Hyperlink"/>
                  <w:color w:val="auto"/>
                  <w:sz w:val="22"/>
                  <w:szCs w:val="22"/>
                  <w:u w:val="none"/>
                </w:rPr>
                <w:t>https://www.npdb.hrsa.gov/resources/ NPDBGuidebook.pdf</w:t>
              </w:r>
            </w:hyperlink>
            <w:r w:rsidR="00934D22" w:rsidRPr="00926BC0">
              <w:rPr>
                <w:sz w:val="22"/>
                <w:szCs w:val="22"/>
              </w:rPr>
              <w:t>&gt;</w:t>
            </w:r>
            <w:r w:rsidR="00926BC0" w:rsidRPr="00926BC0">
              <w:rPr>
                <w:sz w:val="22"/>
                <w:szCs w:val="22"/>
              </w:rPr>
              <w:t xml:space="preserve"> (223 pages)</w:t>
            </w:r>
          </w:p>
          <w:p w:rsidR="00926BC0" w:rsidRDefault="00926BC0" w:rsidP="007265E6">
            <w:pPr>
              <w:rPr>
                <w:sz w:val="22"/>
                <w:szCs w:val="22"/>
              </w:rPr>
            </w:pPr>
          </w:p>
          <w:p w:rsidR="00934D22" w:rsidRDefault="00926BC0" w:rsidP="00C46F81">
            <w:pPr>
              <w:rPr>
                <w:sz w:val="22"/>
                <w:szCs w:val="22"/>
              </w:rPr>
            </w:pPr>
            <w:r w:rsidRPr="00920CFE">
              <w:rPr>
                <w:sz w:val="22"/>
                <w:szCs w:val="22"/>
              </w:rPr>
              <w:t xml:space="preserve">In-class </w:t>
            </w:r>
            <w:r>
              <w:rPr>
                <w:sz w:val="22"/>
                <w:szCs w:val="22"/>
              </w:rPr>
              <w:t>Problem:</w:t>
            </w:r>
            <w:r w:rsidRPr="000D6754">
              <w:rPr>
                <w:sz w:val="22"/>
                <w:szCs w:val="22"/>
              </w:rPr>
              <w:t xml:space="preserve"> </w:t>
            </w:r>
            <w:r w:rsidR="00C46F81">
              <w:rPr>
                <w:sz w:val="22"/>
                <w:szCs w:val="22"/>
              </w:rPr>
              <w:t xml:space="preserve"> A</w:t>
            </w:r>
            <w:r w:rsidR="00934D22">
              <w:rPr>
                <w:sz w:val="22"/>
                <w:szCs w:val="22"/>
              </w:rPr>
              <w:t>lleged physician misconduct</w:t>
            </w:r>
            <w:r w:rsidR="00464544">
              <w:rPr>
                <w:sz w:val="22"/>
                <w:szCs w:val="22"/>
              </w:rPr>
              <w:t xml:space="preserve"> and consequences</w:t>
            </w:r>
          </w:p>
          <w:p w:rsidR="00772B47" w:rsidRDefault="00772B47" w:rsidP="00C46F81">
            <w:pPr>
              <w:rPr>
                <w:sz w:val="22"/>
                <w:szCs w:val="22"/>
              </w:rPr>
            </w:pPr>
          </w:p>
          <w:p w:rsidR="009139DF" w:rsidRPr="009139DF" w:rsidRDefault="009139DF" w:rsidP="009139DF">
            <w:pPr>
              <w:rPr>
                <w:b/>
                <w:sz w:val="22"/>
                <w:szCs w:val="22"/>
              </w:rPr>
            </w:pPr>
            <w:r w:rsidRPr="009139DF">
              <w:rPr>
                <w:b/>
                <w:sz w:val="22"/>
                <w:szCs w:val="22"/>
              </w:rPr>
              <w:t xml:space="preserve">Note - the Make Up Assignment for </w:t>
            </w:r>
            <w:r w:rsidR="0063789E">
              <w:rPr>
                <w:b/>
                <w:sz w:val="22"/>
                <w:szCs w:val="22"/>
              </w:rPr>
              <w:t xml:space="preserve">Cancelled </w:t>
            </w:r>
            <w:r w:rsidRPr="009139DF">
              <w:rPr>
                <w:b/>
                <w:sz w:val="22"/>
                <w:szCs w:val="22"/>
              </w:rPr>
              <w:t>Class 13 will be handed out; due back no later tha</w:t>
            </w:r>
            <w:r>
              <w:rPr>
                <w:b/>
                <w:sz w:val="22"/>
                <w:szCs w:val="22"/>
              </w:rPr>
              <w:t>n</w:t>
            </w:r>
            <w:r w:rsidRPr="009139DF">
              <w:rPr>
                <w:b/>
                <w:sz w:val="22"/>
                <w:szCs w:val="22"/>
              </w:rPr>
              <w:t xml:space="preserve"> Class 12 on 4/4/17.</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728AD">
            <w:pPr>
              <w:rPr>
                <w:sz w:val="22"/>
                <w:szCs w:val="22"/>
              </w:rPr>
            </w:pPr>
            <w:r w:rsidRPr="000D6754">
              <w:rPr>
                <w:sz w:val="22"/>
                <w:szCs w:val="22"/>
              </w:rPr>
              <w:t>3/</w:t>
            </w:r>
            <w:r w:rsidR="009728AD">
              <w:rPr>
                <w:sz w:val="22"/>
                <w:szCs w:val="22"/>
              </w:rPr>
              <w:t>7</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No Class</w:t>
            </w: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AD027C" w:rsidP="00934D22">
            <w:pPr>
              <w:rPr>
                <w:sz w:val="22"/>
                <w:szCs w:val="22"/>
              </w:rPr>
            </w:pPr>
            <w:r>
              <w:rPr>
                <w:sz w:val="22"/>
                <w:szCs w:val="22"/>
              </w:rPr>
              <w:t>Spring</w:t>
            </w:r>
            <w:r w:rsidR="00250368" w:rsidRPr="000D6754">
              <w:rPr>
                <w:sz w:val="22"/>
                <w:szCs w:val="22"/>
              </w:rPr>
              <w:t xml:space="preserve"> Break</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34D22">
            <w:pPr>
              <w:rPr>
                <w:sz w:val="22"/>
                <w:szCs w:val="22"/>
              </w:rPr>
            </w:pPr>
            <w:r w:rsidRPr="000D6754">
              <w:rPr>
                <w:sz w:val="22"/>
                <w:szCs w:val="22"/>
              </w:rPr>
              <w:t>3/</w:t>
            </w:r>
            <w:r w:rsidR="009728AD">
              <w:rPr>
                <w:sz w:val="22"/>
                <w:szCs w:val="22"/>
              </w:rPr>
              <w:t>14</w:t>
            </w:r>
            <w:r w:rsidRPr="000D6754">
              <w:rPr>
                <w:sz w:val="22"/>
                <w:szCs w:val="22"/>
              </w:rPr>
              <w:t>/1</w:t>
            </w:r>
            <w:r w:rsidR="009728AD">
              <w:rPr>
                <w:sz w:val="22"/>
                <w:szCs w:val="22"/>
              </w:rPr>
              <w:t>7</w:t>
            </w:r>
          </w:p>
          <w:p w:rsidR="00250368" w:rsidRPr="000D6754" w:rsidRDefault="00250368" w:rsidP="00934D22">
            <w:pPr>
              <w:rPr>
                <w:sz w:val="22"/>
                <w:szCs w:val="22"/>
              </w:rPr>
            </w:pP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9</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250368" w:rsidRPr="000D6754" w:rsidRDefault="00250368" w:rsidP="00934D22">
            <w:pPr>
              <w:rPr>
                <w:sz w:val="22"/>
                <w:szCs w:val="22"/>
              </w:rPr>
            </w:pPr>
            <w:r w:rsidRPr="000D6754">
              <w:rPr>
                <w:sz w:val="22"/>
                <w:szCs w:val="22"/>
              </w:rPr>
              <w:t xml:space="preserve">Privacy and Confidentiality </w:t>
            </w:r>
          </w:p>
          <w:p w:rsidR="00250368" w:rsidRPr="000D6754" w:rsidRDefault="00250368" w:rsidP="00934D22">
            <w:pPr>
              <w:rPr>
                <w:i/>
                <w:sz w:val="22"/>
                <w:szCs w:val="22"/>
              </w:rPr>
            </w:pPr>
          </w:p>
          <w:p w:rsidR="00250368" w:rsidRPr="000D6754" w:rsidRDefault="00250368" w:rsidP="00934D22">
            <w:pPr>
              <w:rPr>
                <w:i/>
                <w:sz w:val="22"/>
                <w:szCs w:val="22"/>
              </w:rPr>
            </w:pPr>
          </w:p>
          <w:p w:rsidR="00250368" w:rsidRPr="000D6754" w:rsidRDefault="00250368" w:rsidP="00934D22">
            <w:pPr>
              <w:rPr>
                <w:i/>
                <w:sz w:val="22"/>
                <w:szCs w:val="22"/>
              </w:rPr>
            </w:pPr>
          </w:p>
          <w:p w:rsidR="00250368" w:rsidRDefault="00250368" w:rsidP="00934D22">
            <w:pPr>
              <w:rPr>
                <w:i/>
                <w:sz w:val="22"/>
                <w:szCs w:val="22"/>
              </w:rPr>
            </w:pPr>
          </w:p>
          <w:p w:rsidR="00934D22" w:rsidRDefault="00934D22" w:rsidP="00934D22">
            <w:pPr>
              <w:rPr>
                <w:i/>
                <w:sz w:val="22"/>
                <w:szCs w:val="22"/>
              </w:rPr>
            </w:pPr>
          </w:p>
          <w:p w:rsidR="00934D22" w:rsidRPr="000D6754" w:rsidRDefault="00934D22" w:rsidP="00934D22">
            <w:pPr>
              <w:rPr>
                <w:i/>
                <w:sz w:val="22"/>
                <w:szCs w:val="22"/>
              </w:rPr>
            </w:pPr>
          </w:p>
          <w:p w:rsidR="00883418" w:rsidRDefault="00883418" w:rsidP="007265E6">
            <w:pPr>
              <w:rPr>
                <w:b/>
                <w:sz w:val="22"/>
                <w:szCs w:val="22"/>
              </w:rPr>
            </w:pPr>
          </w:p>
          <w:p w:rsidR="00684DF2" w:rsidRDefault="00684DF2" w:rsidP="007265E6">
            <w:pPr>
              <w:rPr>
                <w:b/>
                <w:sz w:val="22"/>
                <w:szCs w:val="22"/>
              </w:rPr>
            </w:pPr>
          </w:p>
          <w:p w:rsidR="00250368" w:rsidRPr="00934D22" w:rsidRDefault="00A305DE" w:rsidP="007265E6">
            <w:pPr>
              <w:rPr>
                <w:i/>
                <w:sz w:val="22"/>
                <w:szCs w:val="22"/>
              </w:rPr>
            </w:pPr>
            <w:r>
              <w:rPr>
                <w:b/>
                <w:sz w:val="22"/>
                <w:szCs w:val="22"/>
              </w:rPr>
              <w:t>Assignment #3 Due</w:t>
            </w: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HIPAA authorizations, disclosures; penalties, Notice of Privacy Practices; electronic medical records</w:t>
            </w:r>
          </w:p>
          <w:p w:rsidR="00250368" w:rsidRPr="000D6754" w:rsidRDefault="00250368" w:rsidP="00934D22">
            <w:pPr>
              <w:rPr>
                <w:sz w:val="22"/>
                <w:szCs w:val="22"/>
              </w:rPr>
            </w:pPr>
            <w:r w:rsidRPr="000D6754">
              <w:rPr>
                <w:sz w:val="22"/>
                <w:szCs w:val="22"/>
              </w:rPr>
              <w:t xml:space="preserve">-Herman v. </w:t>
            </w:r>
            <w:proofErr w:type="spellStart"/>
            <w:r w:rsidRPr="000D6754">
              <w:rPr>
                <w:sz w:val="22"/>
                <w:szCs w:val="22"/>
              </w:rPr>
              <w:t>Kratche</w:t>
            </w:r>
            <w:proofErr w:type="spellEnd"/>
            <w:r w:rsidRPr="000D6754">
              <w:rPr>
                <w:sz w:val="22"/>
                <w:szCs w:val="22"/>
              </w:rPr>
              <w:t>, 2006-Ohio-5938, 2006 Ohio App. LEXIS 5895 (Ohio Ct. App., Cuyahoga County Nov. 9, 2006)</w:t>
            </w:r>
          </w:p>
          <w:p w:rsidR="00883418" w:rsidRDefault="00250368" w:rsidP="00934D22">
            <w:pPr>
              <w:rPr>
                <w:sz w:val="22"/>
                <w:szCs w:val="22"/>
              </w:rPr>
            </w:pPr>
            <w:r w:rsidRPr="000D6754">
              <w:rPr>
                <w:sz w:val="22"/>
                <w:szCs w:val="22"/>
              </w:rPr>
              <w:t>-</w:t>
            </w:r>
            <w:r w:rsidR="00570FA3">
              <w:rPr>
                <w:sz w:val="22"/>
                <w:szCs w:val="22"/>
              </w:rPr>
              <w:t>HIPAA Privacy,</w:t>
            </w:r>
            <w:r w:rsidR="00203EA6">
              <w:rPr>
                <w:sz w:val="22"/>
                <w:szCs w:val="22"/>
              </w:rPr>
              <w:t xml:space="preserve"> </w:t>
            </w:r>
            <w:r w:rsidR="00570FA3">
              <w:rPr>
                <w:sz w:val="22"/>
                <w:szCs w:val="22"/>
              </w:rPr>
              <w:t xml:space="preserve">Breach </w:t>
            </w:r>
            <w:proofErr w:type="spellStart"/>
            <w:r w:rsidR="00570FA3">
              <w:rPr>
                <w:sz w:val="22"/>
                <w:szCs w:val="22"/>
              </w:rPr>
              <w:t>Regs</w:t>
            </w:r>
            <w:proofErr w:type="spellEnd"/>
            <w:r w:rsidR="00926BC0">
              <w:rPr>
                <w:sz w:val="22"/>
                <w:szCs w:val="22"/>
              </w:rPr>
              <w:t xml:space="preserve"> </w:t>
            </w:r>
            <w:r w:rsidR="00883418">
              <w:rPr>
                <w:sz w:val="22"/>
                <w:szCs w:val="22"/>
              </w:rPr>
              <w:t xml:space="preserve"> &lt;</w:t>
            </w:r>
            <w:hyperlink r:id="rId17" w:history="1">
              <w:r w:rsidR="00883418" w:rsidRPr="00553487">
                <w:rPr>
                  <w:rStyle w:val="Hyperlink"/>
                  <w:color w:val="auto"/>
                  <w:sz w:val="22"/>
                  <w:szCs w:val="22"/>
                </w:rPr>
                <w:t>https://www.hhs.gov/hipaa/</w:t>
              </w:r>
            </w:hyperlink>
            <w:r w:rsidR="00883418" w:rsidRPr="00553487">
              <w:rPr>
                <w:sz w:val="22"/>
                <w:szCs w:val="22"/>
              </w:rPr>
              <w:t xml:space="preserve"> </w:t>
            </w:r>
            <w:r w:rsidR="00883418" w:rsidRPr="00883418">
              <w:rPr>
                <w:sz w:val="22"/>
                <w:szCs w:val="22"/>
              </w:rPr>
              <w:t>for-professionals/privacy/laws-regulations/index.html</w:t>
            </w:r>
            <w:r w:rsidR="00883418">
              <w:rPr>
                <w:sz w:val="22"/>
                <w:szCs w:val="22"/>
              </w:rPr>
              <w:t>&gt;</w:t>
            </w:r>
          </w:p>
          <w:p w:rsidR="00883418" w:rsidRPr="000D6754" w:rsidRDefault="00883418" w:rsidP="00934D22">
            <w:pPr>
              <w:rPr>
                <w:sz w:val="22"/>
                <w:szCs w:val="22"/>
              </w:rPr>
            </w:pPr>
          </w:p>
          <w:p w:rsidR="00250368" w:rsidRPr="000D6754" w:rsidRDefault="00250368" w:rsidP="00934D22">
            <w:pPr>
              <w:rPr>
                <w:sz w:val="22"/>
                <w:szCs w:val="22"/>
              </w:rPr>
            </w:pPr>
            <w:r w:rsidRPr="000D6754">
              <w:rPr>
                <w:sz w:val="22"/>
                <w:szCs w:val="22"/>
              </w:rPr>
              <w:t>- Fla. Stat. 395.3025; 456.057</w:t>
            </w:r>
          </w:p>
          <w:p w:rsidR="00250368" w:rsidRPr="000D6754" w:rsidRDefault="00250368" w:rsidP="00934D22">
            <w:pPr>
              <w:rPr>
                <w:sz w:val="22"/>
                <w:szCs w:val="22"/>
              </w:rPr>
            </w:pPr>
          </w:p>
          <w:p w:rsidR="00250368" w:rsidRDefault="00250368" w:rsidP="00A02DAA">
            <w:pPr>
              <w:rPr>
                <w:sz w:val="22"/>
                <w:szCs w:val="22"/>
              </w:rPr>
            </w:pPr>
            <w:r w:rsidRPr="000D6754">
              <w:rPr>
                <w:sz w:val="22"/>
                <w:szCs w:val="22"/>
              </w:rPr>
              <w:t>Note: NSU Health Law Transactional Competition Team is expected to conduct a dry-run presentation during class</w:t>
            </w:r>
            <w:r w:rsidR="0063789E">
              <w:rPr>
                <w:sz w:val="22"/>
                <w:szCs w:val="22"/>
              </w:rPr>
              <w:t>;</w:t>
            </w:r>
            <w:r w:rsidR="00A02DAA">
              <w:rPr>
                <w:sz w:val="22"/>
                <w:szCs w:val="22"/>
              </w:rPr>
              <w:t xml:space="preserve"> </w:t>
            </w:r>
            <w:r w:rsidRPr="000D6754">
              <w:rPr>
                <w:sz w:val="22"/>
                <w:szCs w:val="22"/>
              </w:rPr>
              <w:t>your feedback requested.</w:t>
            </w:r>
          </w:p>
          <w:p w:rsidR="00EA3C78" w:rsidRDefault="00EA3C78" w:rsidP="00464544">
            <w:pPr>
              <w:rPr>
                <w:b/>
                <w:sz w:val="22"/>
                <w:szCs w:val="22"/>
              </w:rPr>
            </w:pPr>
          </w:p>
          <w:p w:rsidR="00772B47" w:rsidRPr="00EA3C78" w:rsidRDefault="00203EA6" w:rsidP="009139DF">
            <w:pPr>
              <w:rPr>
                <w:b/>
                <w:sz w:val="22"/>
                <w:szCs w:val="22"/>
              </w:rPr>
            </w:pPr>
            <w:r>
              <w:rPr>
                <w:b/>
                <w:sz w:val="22"/>
                <w:szCs w:val="22"/>
              </w:rPr>
              <w:t xml:space="preserve">Assignment </w:t>
            </w:r>
            <w:r w:rsidRPr="000D6754">
              <w:rPr>
                <w:b/>
                <w:sz w:val="22"/>
                <w:szCs w:val="22"/>
              </w:rPr>
              <w:t>#</w:t>
            </w:r>
            <w:r>
              <w:rPr>
                <w:b/>
                <w:sz w:val="22"/>
                <w:szCs w:val="22"/>
              </w:rPr>
              <w:t>4</w:t>
            </w:r>
            <w:r w:rsidRPr="000D6754">
              <w:rPr>
                <w:b/>
                <w:sz w:val="22"/>
                <w:szCs w:val="22"/>
              </w:rPr>
              <w:t xml:space="preserve"> </w:t>
            </w:r>
            <w:r>
              <w:rPr>
                <w:b/>
                <w:sz w:val="22"/>
                <w:szCs w:val="22"/>
              </w:rPr>
              <w:t>(</w:t>
            </w:r>
            <w:r w:rsidR="003E221D">
              <w:rPr>
                <w:b/>
                <w:sz w:val="22"/>
                <w:szCs w:val="22"/>
              </w:rPr>
              <w:t>2</w:t>
            </w:r>
            <w:r w:rsidR="00C2108A">
              <w:rPr>
                <w:b/>
                <w:sz w:val="22"/>
                <w:szCs w:val="22"/>
              </w:rPr>
              <w:t>0</w:t>
            </w:r>
            <w:r>
              <w:rPr>
                <w:b/>
                <w:sz w:val="22"/>
                <w:szCs w:val="22"/>
              </w:rPr>
              <w:t xml:space="preserve">%) </w:t>
            </w:r>
            <w:r w:rsidRPr="000D6754">
              <w:rPr>
                <w:b/>
                <w:sz w:val="22"/>
                <w:szCs w:val="22"/>
              </w:rPr>
              <w:t>Handed out</w:t>
            </w:r>
            <w:r>
              <w:rPr>
                <w:b/>
                <w:sz w:val="22"/>
                <w:szCs w:val="22"/>
              </w:rPr>
              <w:t xml:space="preserve">; due back in </w:t>
            </w:r>
            <w:r w:rsidRPr="000D6754">
              <w:rPr>
                <w:b/>
                <w:sz w:val="22"/>
                <w:szCs w:val="22"/>
              </w:rPr>
              <w:t>Class 1</w:t>
            </w:r>
            <w:r w:rsidR="009139DF">
              <w:rPr>
                <w:b/>
                <w:sz w:val="22"/>
                <w:szCs w:val="22"/>
              </w:rPr>
              <w:t>1</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lastRenderedPageBreak/>
              <w:t>Tues.</w:t>
            </w:r>
          </w:p>
          <w:p w:rsidR="00250368" w:rsidRPr="000D6754" w:rsidRDefault="00250368" w:rsidP="009728AD">
            <w:pPr>
              <w:rPr>
                <w:sz w:val="22"/>
                <w:szCs w:val="22"/>
              </w:rPr>
            </w:pPr>
            <w:r w:rsidRPr="000D6754">
              <w:rPr>
                <w:sz w:val="22"/>
                <w:szCs w:val="22"/>
              </w:rPr>
              <w:t>3/</w:t>
            </w:r>
            <w:r w:rsidR="009728AD">
              <w:rPr>
                <w:sz w:val="22"/>
                <w:szCs w:val="22"/>
              </w:rPr>
              <w:t>2</w:t>
            </w:r>
            <w:r w:rsidRPr="000D6754">
              <w:rPr>
                <w:sz w:val="22"/>
                <w:szCs w:val="22"/>
              </w:rPr>
              <w:t>1/1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10</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250368" w:rsidRPr="000D6754" w:rsidRDefault="00250368" w:rsidP="00934D22">
            <w:pPr>
              <w:rPr>
                <w:sz w:val="22"/>
                <w:szCs w:val="22"/>
              </w:rPr>
            </w:pPr>
            <w:r w:rsidRPr="000D6754">
              <w:rPr>
                <w:sz w:val="22"/>
                <w:szCs w:val="22"/>
              </w:rPr>
              <w:t>Health Care Fraud and Abuse</w:t>
            </w:r>
          </w:p>
          <w:p w:rsidR="00684DF2" w:rsidRPr="000D6754" w:rsidRDefault="00684DF2" w:rsidP="00934D22">
            <w:pPr>
              <w:rPr>
                <w:sz w:val="22"/>
                <w:szCs w:val="22"/>
              </w:rPr>
            </w:pPr>
          </w:p>
          <w:p w:rsidR="00250368" w:rsidRPr="00934D22" w:rsidRDefault="00250368" w:rsidP="00723525">
            <w:pPr>
              <w:rPr>
                <w:sz w:val="22"/>
                <w:szCs w:val="22"/>
              </w:rPr>
            </w:pPr>
            <w:r w:rsidRPr="000D6754">
              <w:rPr>
                <w:sz w:val="22"/>
                <w:szCs w:val="22"/>
              </w:rPr>
              <w:t>Guest Speaker expected</w:t>
            </w:r>
          </w:p>
        </w:tc>
        <w:tc>
          <w:tcPr>
            <w:tcW w:w="6516" w:type="dxa"/>
            <w:tcBorders>
              <w:top w:val="single" w:sz="6" w:space="0" w:color="000000"/>
              <w:left w:val="single" w:sz="6" w:space="0" w:color="000000"/>
              <w:bottom w:val="single" w:sz="6" w:space="0" w:color="000000"/>
              <w:right w:val="single" w:sz="6" w:space="0" w:color="000000"/>
            </w:tcBorders>
          </w:tcPr>
          <w:p w:rsidR="00250368" w:rsidRPr="00061E5E" w:rsidRDefault="00250368" w:rsidP="00934D22">
            <w:pPr>
              <w:rPr>
                <w:sz w:val="22"/>
                <w:szCs w:val="22"/>
              </w:rPr>
            </w:pPr>
            <w:r w:rsidRPr="00061E5E">
              <w:rPr>
                <w:sz w:val="22"/>
                <w:szCs w:val="22"/>
              </w:rPr>
              <w:t xml:space="preserve">- </w:t>
            </w:r>
            <w:r w:rsidR="00553487" w:rsidRPr="00061E5E">
              <w:rPr>
                <w:sz w:val="22"/>
                <w:szCs w:val="22"/>
              </w:rPr>
              <w:t xml:space="preserve">HHS </w:t>
            </w:r>
            <w:r w:rsidRPr="00061E5E">
              <w:rPr>
                <w:sz w:val="22"/>
                <w:szCs w:val="22"/>
              </w:rPr>
              <w:t>OIG most recent “Summary of Accomplishments”</w:t>
            </w:r>
            <w:r w:rsidR="00BC00FC" w:rsidRPr="00061E5E">
              <w:rPr>
                <w:sz w:val="22"/>
                <w:szCs w:val="22"/>
              </w:rPr>
              <w:t xml:space="preserve"> and Semi-annual Report</w:t>
            </w:r>
            <w:r w:rsidR="00553487" w:rsidRPr="00061E5E">
              <w:rPr>
                <w:sz w:val="22"/>
                <w:szCs w:val="22"/>
              </w:rPr>
              <w:t xml:space="preserve">: </w:t>
            </w:r>
            <w:r w:rsidR="00883418" w:rsidRPr="00061E5E">
              <w:rPr>
                <w:sz w:val="22"/>
                <w:szCs w:val="22"/>
              </w:rPr>
              <w:t xml:space="preserve"> See &lt;</w:t>
            </w:r>
            <w:r w:rsidRPr="00061E5E">
              <w:rPr>
                <w:sz w:val="22"/>
                <w:szCs w:val="22"/>
              </w:rPr>
              <w:t xml:space="preserve"> </w:t>
            </w:r>
            <w:hyperlink r:id="rId18" w:history="1">
              <w:r w:rsidR="00684DF2" w:rsidRPr="00061E5E">
                <w:rPr>
                  <w:rStyle w:val="Hyperlink"/>
                  <w:color w:val="auto"/>
                  <w:sz w:val="22"/>
                  <w:szCs w:val="22"/>
                </w:rPr>
                <w:t>https://oig.hhs.gov/reports-and-publications/</w:t>
              </w:r>
            </w:hyperlink>
            <w:r w:rsidR="00883418" w:rsidRPr="00061E5E">
              <w:rPr>
                <w:sz w:val="22"/>
                <w:szCs w:val="22"/>
              </w:rPr>
              <w:t>&gt;</w:t>
            </w:r>
          </w:p>
          <w:p w:rsidR="00061E5E" w:rsidRPr="00061E5E" w:rsidRDefault="00061E5E" w:rsidP="00934D22">
            <w:pPr>
              <w:rPr>
                <w:sz w:val="22"/>
                <w:szCs w:val="22"/>
              </w:rPr>
            </w:pPr>
            <w:r w:rsidRPr="00061E5E">
              <w:rPr>
                <w:sz w:val="22"/>
                <w:szCs w:val="22"/>
              </w:rPr>
              <w:t xml:space="preserve">- </w:t>
            </w:r>
            <w:r w:rsidRPr="00061E5E">
              <w:t>AHLA Program</w:t>
            </w:r>
            <w:r>
              <w:t xml:space="preserve"> - </w:t>
            </w:r>
            <w:r w:rsidRPr="00061E5E">
              <w:t xml:space="preserve">Fundamentals of the Stark Law and Anti-kickback Statute by </w:t>
            </w:r>
            <w:proofErr w:type="spellStart"/>
            <w:r w:rsidRPr="00061E5E">
              <w:t>Asha</w:t>
            </w:r>
            <w:proofErr w:type="spellEnd"/>
            <w:r w:rsidRPr="00061E5E">
              <w:t xml:space="preserve"> </w:t>
            </w:r>
            <w:proofErr w:type="spellStart"/>
            <w:r w:rsidRPr="00061E5E">
              <w:t>Scielzo</w:t>
            </w:r>
            <w:proofErr w:type="spellEnd"/>
            <w:r w:rsidRPr="00061E5E">
              <w:t xml:space="preserve"> at: </w:t>
            </w:r>
            <w:hyperlink w:history="1">
              <w:r w:rsidRPr="00061E5E">
                <w:rPr>
                  <w:rStyle w:val="Hyperlink"/>
                  <w:color w:val="auto"/>
                  <w:sz w:val="22"/>
                  <w:szCs w:val="22"/>
                </w:rPr>
                <w:t>https://www.healthlawyers.org /Events</w:t>
              </w:r>
            </w:hyperlink>
            <w:r w:rsidRPr="00061E5E">
              <w:rPr>
                <w:sz w:val="22"/>
                <w:szCs w:val="22"/>
              </w:rPr>
              <w:t xml:space="preserve"> /Programs/Materials/Documents/FHL14/scielzo_slides.pdf&gt;</w:t>
            </w:r>
          </w:p>
          <w:p w:rsidR="00250368" w:rsidRPr="00061E5E" w:rsidRDefault="00250368" w:rsidP="00934D22">
            <w:pPr>
              <w:rPr>
                <w:sz w:val="22"/>
                <w:szCs w:val="22"/>
              </w:rPr>
            </w:pPr>
            <w:r w:rsidRPr="00061E5E">
              <w:rPr>
                <w:sz w:val="22"/>
                <w:szCs w:val="22"/>
              </w:rPr>
              <w:t>- Fla. Stat. 456.053 - Patient Self-Referral Act of 1992</w:t>
            </w:r>
          </w:p>
          <w:p w:rsidR="00250368" w:rsidRPr="00061E5E" w:rsidRDefault="00250368" w:rsidP="00934D22">
            <w:pPr>
              <w:rPr>
                <w:b/>
                <w:sz w:val="22"/>
                <w:szCs w:val="22"/>
              </w:rPr>
            </w:pPr>
            <w:r w:rsidRPr="00061E5E">
              <w:rPr>
                <w:sz w:val="22"/>
                <w:szCs w:val="22"/>
              </w:rPr>
              <w:t>- Fla. Stat. 456.054 - Kickbacks Prohibited</w:t>
            </w:r>
            <w:r w:rsidRPr="00061E5E">
              <w:rPr>
                <w:b/>
                <w:sz w:val="22"/>
                <w:szCs w:val="22"/>
              </w:rPr>
              <w:t xml:space="preserve"> </w:t>
            </w:r>
          </w:p>
          <w:p w:rsidR="00553487" w:rsidRPr="000D6754" w:rsidRDefault="00553487" w:rsidP="00934D22">
            <w:pPr>
              <w:rPr>
                <w:b/>
                <w:sz w:val="22"/>
                <w:szCs w:val="22"/>
              </w:rPr>
            </w:pPr>
          </w:p>
          <w:p w:rsidR="00250368" w:rsidRDefault="00250368" w:rsidP="00C46F81">
            <w:pPr>
              <w:rPr>
                <w:sz w:val="22"/>
                <w:szCs w:val="22"/>
              </w:rPr>
            </w:pPr>
            <w:r w:rsidRPr="000D6754">
              <w:rPr>
                <w:sz w:val="22"/>
                <w:szCs w:val="22"/>
              </w:rPr>
              <w:t>In-class Pro</w:t>
            </w:r>
            <w:r w:rsidR="00BC00FC">
              <w:rPr>
                <w:sz w:val="22"/>
                <w:szCs w:val="22"/>
              </w:rPr>
              <w:t>blem</w:t>
            </w:r>
            <w:r w:rsidR="00C46F81">
              <w:rPr>
                <w:sz w:val="22"/>
                <w:szCs w:val="22"/>
              </w:rPr>
              <w:t xml:space="preserve">: </w:t>
            </w:r>
            <w:r w:rsidRPr="000D6754">
              <w:rPr>
                <w:sz w:val="22"/>
                <w:szCs w:val="22"/>
              </w:rPr>
              <w:t xml:space="preserve"> compliance</w:t>
            </w:r>
            <w:r w:rsidR="00883418">
              <w:rPr>
                <w:sz w:val="22"/>
                <w:szCs w:val="22"/>
              </w:rPr>
              <w:t>/whistleblower</w:t>
            </w:r>
            <w:r w:rsidRPr="000D6754">
              <w:rPr>
                <w:sz w:val="22"/>
                <w:szCs w:val="22"/>
              </w:rPr>
              <w:t xml:space="preserve"> issues</w:t>
            </w:r>
          </w:p>
          <w:p w:rsidR="00772B47" w:rsidRPr="000D6754" w:rsidRDefault="00772B47" w:rsidP="00C46F81">
            <w:pPr>
              <w:rPr>
                <w:b/>
                <w:sz w:val="22"/>
                <w:szCs w:val="22"/>
              </w:rPr>
            </w:pP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9728AD">
            <w:pPr>
              <w:rPr>
                <w:sz w:val="22"/>
                <w:szCs w:val="22"/>
              </w:rPr>
            </w:pPr>
            <w:r w:rsidRPr="000D6754">
              <w:rPr>
                <w:sz w:val="22"/>
                <w:szCs w:val="22"/>
              </w:rPr>
              <w:t>3/2</w:t>
            </w:r>
            <w:r w:rsidR="009728AD">
              <w:rPr>
                <w:sz w:val="22"/>
                <w:szCs w:val="22"/>
              </w:rPr>
              <w:t>8</w:t>
            </w:r>
            <w:r w:rsidRPr="000D6754">
              <w:rPr>
                <w:sz w:val="22"/>
                <w:szCs w:val="22"/>
              </w:rPr>
              <w:t>/1</w:t>
            </w:r>
            <w:r w:rsidR="009728AD">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 xml:space="preserve">Class 11 </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250368" w:rsidRPr="000D6754" w:rsidRDefault="00250368" w:rsidP="00934D22">
            <w:pPr>
              <w:rPr>
                <w:sz w:val="22"/>
                <w:szCs w:val="22"/>
              </w:rPr>
            </w:pPr>
            <w:r w:rsidRPr="000D6754">
              <w:rPr>
                <w:sz w:val="22"/>
                <w:szCs w:val="22"/>
              </w:rPr>
              <w:t xml:space="preserve">Human Subject Research  </w:t>
            </w:r>
          </w:p>
          <w:p w:rsidR="00250368" w:rsidRPr="000D6754" w:rsidRDefault="00250368" w:rsidP="00934D22">
            <w:pPr>
              <w:rPr>
                <w:sz w:val="22"/>
                <w:szCs w:val="22"/>
              </w:rPr>
            </w:pPr>
          </w:p>
          <w:p w:rsidR="00250368" w:rsidRPr="000D6754" w:rsidRDefault="00250368" w:rsidP="00934D22">
            <w:pPr>
              <w:rPr>
                <w:sz w:val="22"/>
                <w:szCs w:val="22"/>
              </w:rPr>
            </w:pPr>
          </w:p>
          <w:p w:rsidR="00464544" w:rsidRDefault="00464544" w:rsidP="00934D22">
            <w:pPr>
              <w:rPr>
                <w:b/>
                <w:sz w:val="22"/>
                <w:szCs w:val="22"/>
              </w:rPr>
            </w:pPr>
          </w:p>
          <w:p w:rsidR="00464544" w:rsidRDefault="00464544" w:rsidP="00934D22">
            <w:pPr>
              <w:rPr>
                <w:b/>
                <w:sz w:val="22"/>
                <w:szCs w:val="22"/>
              </w:rPr>
            </w:pPr>
          </w:p>
          <w:p w:rsidR="00C46F81" w:rsidRDefault="00C46F81" w:rsidP="00934D22">
            <w:pPr>
              <w:rPr>
                <w:b/>
                <w:sz w:val="22"/>
                <w:szCs w:val="22"/>
              </w:rPr>
            </w:pPr>
          </w:p>
          <w:p w:rsidR="00553487" w:rsidRDefault="00553487" w:rsidP="00934D22">
            <w:pPr>
              <w:rPr>
                <w:b/>
                <w:sz w:val="22"/>
                <w:szCs w:val="22"/>
              </w:rPr>
            </w:pPr>
          </w:p>
          <w:p w:rsidR="00553487" w:rsidRDefault="009139DF" w:rsidP="00934D22">
            <w:pPr>
              <w:rPr>
                <w:b/>
                <w:sz w:val="22"/>
                <w:szCs w:val="22"/>
              </w:rPr>
            </w:pPr>
            <w:r>
              <w:rPr>
                <w:b/>
                <w:sz w:val="22"/>
                <w:szCs w:val="22"/>
              </w:rPr>
              <w:t>Assignment #</w:t>
            </w:r>
            <w:r w:rsidRPr="00203EA6">
              <w:rPr>
                <w:b/>
                <w:sz w:val="22"/>
                <w:szCs w:val="22"/>
              </w:rPr>
              <w:t xml:space="preserve">4 </w:t>
            </w:r>
            <w:r>
              <w:rPr>
                <w:b/>
                <w:sz w:val="22"/>
                <w:szCs w:val="22"/>
              </w:rPr>
              <w:t>D</w:t>
            </w:r>
            <w:r w:rsidRPr="00203EA6">
              <w:rPr>
                <w:b/>
                <w:sz w:val="22"/>
                <w:szCs w:val="22"/>
              </w:rPr>
              <w:t>ue</w:t>
            </w:r>
          </w:p>
          <w:p w:rsidR="00250368" w:rsidRPr="000D6754" w:rsidRDefault="00250368" w:rsidP="00934D22">
            <w:pPr>
              <w:rPr>
                <w:b/>
                <w:sz w:val="22"/>
                <w:szCs w:val="22"/>
              </w:rPr>
            </w:pP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Clinical Study Agreements and Patient rights:</w:t>
            </w:r>
          </w:p>
          <w:p w:rsidR="00250368" w:rsidRPr="000D6754" w:rsidRDefault="00250368" w:rsidP="00934D22">
            <w:pPr>
              <w:rPr>
                <w:b/>
                <w:sz w:val="22"/>
                <w:szCs w:val="22"/>
              </w:rPr>
            </w:pPr>
            <w:r w:rsidRPr="000D6754">
              <w:rPr>
                <w:sz w:val="22"/>
                <w:szCs w:val="22"/>
              </w:rPr>
              <w:t>-</w:t>
            </w:r>
            <w:r w:rsidRPr="00C46F81">
              <w:rPr>
                <w:sz w:val="22"/>
                <w:szCs w:val="22"/>
              </w:rPr>
              <w:t>Grimes v. Kennedy Krieger Inst</w:t>
            </w:r>
            <w:r w:rsidR="00570FA3" w:rsidRPr="00C46F81">
              <w:rPr>
                <w:sz w:val="22"/>
                <w:szCs w:val="22"/>
              </w:rPr>
              <w:t>.</w:t>
            </w:r>
            <w:r w:rsidRPr="00C46F81">
              <w:rPr>
                <w:sz w:val="22"/>
                <w:szCs w:val="22"/>
              </w:rPr>
              <w:t>,</w:t>
            </w:r>
            <w:r w:rsidRPr="000D6754">
              <w:rPr>
                <w:sz w:val="22"/>
                <w:szCs w:val="22"/>
              </w:rPr>
              <w:t xml:space="preserve"> </w:t>
            </w:r>
            <w:r w:rsidRPr="000D6754">
              <w:rPr>
                <w:color w:val="333333"/>
                <w:sz w:val="22"/>
                <w:szCs w:val="22"/>
                <w:lang w:val="en"/>
              </w:rPr>
              <w:t>366 Md. 29, 782 A.2d 807 (</w:t>
            </w:r>
            <w:r w:rsidR="00C46F81">
              <w:rPr>
                <w:color w:val="333333"/>
                <w:sz w:val="22"/>
                <w:szCs w:val="22"/>
                <w:lang w:val="en"/>
              </w:rPr>
              <w:t>Md.</w:t>
            </w:r>
            <w:r w:rsidRPr="000D6754">
              <w:rPr>
                <w:color w:val="333333"/>
                <w:sz w:val="22"/>
                <w:szCs w:val="22"/>
                <w:lang w:val="en"/>
              </w:rPr>
              <w:t>2001)</w:t>
            </w:r>
          </w:p>
          <w:p w:rsidR="00250368" w:rsidRPr="000D6754" w:rsidRDefault="00250368" w:rsidP="00934D22">
            <w:pPr>
              <w:rPr>
                <w:sz w:val="22"/>
                <w:szCs w:val="22"/>
              </w:rPr>
            </w:pPr>
            <w:r w:rsidRPr="000D6754">
              <w:rPr>
                <w:sz w:val="22"/>
                <w:szCs w:val="22"/>
              </w:rPr>
              <w:t>- Summary of HHS Office of Human Subject Research regulations: 45 C.F.R. Section 46.101 et seq.,</w:t>
            </w:r>
          </w:p>
          <w:p w:rsidR="00C46F81" w:rsidRDefault="00C46F81" w:rsidP="00934D22">
            <w:pPr>
              <w:rPr>
                <w:sz w:val="22"/>
                <w:szCs w:val="22"/>
              </w:rPr>
            </w:pPr>
            <w:r>
              <w:rPr>
                <w:sz w:val="22"/>
                <w:szCs w:val="22"/>
              </w:rPr>
              <w:t xml:space="preserve">See: </w:t>
            </w:r>
            <w:r w:rsidR="00934D22" w:rsidRPr="00934D22">
              <w:rPr>
                <w:sz w:val="22"/>
                <w:szCs w:val="22"/>
              </w:rPr>
              <w:t>&lt;</w:t>
            </w:r>
            <w:r w:rsidRPr="00C46F81">
              <w:rPr>
                <w:sz w:val="22"/>
                <w:szCs w:val="22"/>
              </w:rPr>
              <w:t>http://www.hhs.gov/ohrp/regulations-and-policy/index.html</w:t>
            </w:r>
            <w:r>
              <w:rPr>
                <w:sz w:val="22"/>
                <w:szCs w:val="22"/>
              </w:rPr>
              <w:t>&gt;</w:t>
            </w:r>
          </w:p>
          <w:p w:rsidR="00C46F81" w:rsidRDefault="00553487" w:rsidP="00934D22">
            <w:pPr>
              <w:rPr>
                <w:sz w:val="22"/>
                <w:szCs w:val="22"/>
              </w:rPr>
            </w:pPr>
            <w:r>
              <w:rPr>
                <w:sz w:val="22"/>
                <w:szCs w:val="22"/>
              </w:rPr>
              <w:t>and &lt;</w:t>
            </w:r>
            <w:hyperlink w:history="1">
              <w:r w:rsidRPr="00553487">
                <w:rPr>
                  <w:rStyle w:val="Hyperlink"/>
                  <w:color w:val="auto"/>
                  <w:sz w:val="22"/>
                  <w:szCs w:val="22"/>
                  <w:u w:val="none"/>
                </w:rPr>
                <w:t>www.Clinical Trials.gov</w:t>
              </w:r>
            </w:hyperlink>
            <w:r w:rsidRPr="00553487">
              <w:rPr>
                <w:sz w:val="22"/>
                <w:szCs w:val="22"/>
              </w:rPr>
              <w:t>&gt;</w:t>
            </w:r>
          </w:p>
          <w:p w:rsidR="00553487" w:rsidRDefault="00553487" w:rsidP="00934D22">
            <w:pPr>
              <w:rPr>
                <w:sz w:val="22"/>
                <w:szCs w:val="22"/>
              </w:rPr>
            </w:pPr>
          </w:p>
          <w:p w:rsidR="00772B47" w:rsidRPr="000D6754" w:rsidRDefault="00934D22" w:rsidP="00AA734B">
            <w:pPr>
              <w:rPr>
                <w:sz w:val="22"/>
                <w:szCs w:val="22"/>
              </w:rPr>
            </w:pPr>
            <w:r>
              <w:rPr>
                <w:sz w:val="22"/>
                <w:szCs w:val="22"/>
              </w:rPr>
              <w:t>In-class Problem</w:t>
            </w:r>
            <w:r w:rsidR="00C46F81">
              <w:rPr>
                <w:sz w:val="22"/>
                <w:szCs w:val="22"/>
              </w:rPr>
              <w:t xml:space="preserve">: </w:t>
            </w:r>
            <w:r>
              <w:rPr>
                <w:sz w:val="22"/>
                <w:szCs w:val="22"/>
              </w:rPr>
              <w:t xml:space="preserve"> </w:t>
            </w:r>
            <w:r w:rsidR="00553487">
              <w:rPr>
                <w:sz w:val="22"/>
                <w:szCs w:val="22"/>
              </w:rPr>
              <w:t xml:space="preserve">Conflicts of interest when </w:t>
            </w:r>
            <w:r>
              <w:rPr>
                <w:sz w:val="22"/>
                <w:szCs w:val="22"/>
              </w:rPr>
              <w:t xml:space="preserve">entrepreneurial physicians </w:t>
            </w:r>
            <w:r w:rsidR="00553487">
              <w:rPr>
                <w:sz w:val="22"/>
                <w:szCs w:val="22"/>
              </w:rPr>
              <w:t xml:space="preserve">convert </w:t>
            </w:r>
            <w:r>
              <w:rPr>
                <w:sz w:val="22"/>
                <w:szCs w:val="22"/>
              </w:rPr>
              <w:t>their patients</w:t>
            </w:r>
            <w:r w:rsidR="00553487">
              <w:rPr>
                <w:sz w:val="22"/>
                <w:szCs w:val="22"/>
              </w:rPr>
              <w:t xml:space="preserve"> into research </w:t>
            </w:r>
            <w:r>
              <w:rPr>
                <w:sz w:val="22"/>
                <w:szCs w:val="22"/>
              </w:rPr>
              <w:t>subject</w:t>
            </w:r>
            <w:r w:rsidR="0063789E">
              <w:rPr>
                <w:sz w:val="22"/>
                <w:szCs w:val="22"/>
              </w:rPr>
              <w:t>.</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F06888" w:rsidP="00934D22">
            <w:pPr>
              <w:rPr>
                <w:sz w:val="22"/>
                <w:szCs w:val="22"/>
              </w:rPr>
            </w:pPr>
            <w:r>
              <w:rPr>
                <w:sz w:val="22"/>
                <w:szCs w:val="22"/>
              </w:rPr>
              <w:t>4</w:t>
            </w:r>
            <w:r w:rsidR="00250368" w:rsidRPr="000D6754">
              <w:rPr>
                <w:sz w:val="22"/>
                <w:szCs w:val="22"/>
              </w:rPr>
              <w:t>/</w:t>
            </w:r>
            <w:r>
              <w:rPr>
                <w:sz w:val="22"/>
                <w:szCs w:val="22"/>
              </w:rPr>
              <w:t>04</w:t>
            </w:r>
            <w:r w:rsidR="00250368" w:rsidRPr="000D6754">
              <w:rPr>
                <w:sz w:val="22"/>
                <w:szCs w:val="22"/>
              </w:rPr>
              <w:t>/1</w:t>
            </w:r>
            <w:r w:rsidR="009139DF">
              <w:rPr>
                <w:sz w:val="22"/>
                <w:szCs w:val="22"/>
              </w:rPr>
              <w:t>7</w:t>
            </w:r>
          </w:p>
          <w:p w:rsidR="00250368" w:rsidRPr="000D6754" w:rsidRDefault="00250368" w:rsidP="00934D22">
            <w:pPr>
              <w:rPr>
                <w:sz w:val="22"/>
                <w:szCs w:val="22"/>
              </w:rPr>
            </w:pPr>
          </w:p>
          <w:p w:rsidR="00250368" w:rsidRPr="000D6754" w:rsidRDefault="00250368" w:rsidP="00934D22">
            <w:pPr>
              <w:rPr>
                <w:sz w:val="22"/>
                <w:szCs w:val="22"/>
              </w:rPr>
            </w:pPr>
            <w:bookmarkStart w:id="0" w:name="_GoBack"/>
            <w:bookmarkEnd w:id="0"/>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 12</w:t>
            </w:r>
          </w:p>
        </w:tc>
        <w:tc>
          <w:tcPr>
            <w:tcW w:w="24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Special Situations:</w:t>
            </w:r>
          </w:p>
          <w:p w:rsidR="00250368" w:rsidRDefault="00250368" w:rsidP="00934D22">
            <w:pPr>
              <w:rPr>
                <w:sz w:val="22"/>
                <w:szCs w:val="22"/>
              </w:rPr>
            </w:pPr>
            <w:r w:rsidRPr="000D6754">
              <w:rPr>
                <w:sz w:val="22"/>
                <w:szCs w:val="22"/>
              </w:rPr>
              <w:t>Dispute Resolution</w:t>
            </w:r>
            <w:r w:rsidR="00920CFE">
              <w:rPr>
                <w:sz w:val="22"/>
                <w:szCs w:val="22"/>
              </w:rPr>
              <w:t xml:space="preserve"> in Healthcare</w:t>
            </w:r>
          </w:p>
          <w:p w:rsidR="00AA734B" w:rsidRDefault="00AA734B" w:rsidP="00BC00FC">
            <w:pPr>
              <w:rPr>
                <w:b/>
                <w:sz w:val="22"/>
                <w:szCs w:val="22"/>
              </w:rPr>
            </w:pPr>
          </w:p>
          <w:p w:rsidR="00EA3C78" w:rsidRDefault="00EA3C78" w:rsidP="00BC00FC">
            <w:pPr>
              <w:rPr>
                <w:b/>
                <w:sz w:val="22"/>
                <w:szCs w:val="22"/>
              </w:rPr>
            </w:pPr>
          </w:p>
          <w:p w:rsidR="00EA3C78" w:rsidRDefault="00A94BC6" w:rsidP="0063789E">
            <w:pPr>
              <w:rPr>
                <w:sz w:val="22"/>
                <w:szCs w:val="22"/>
              </w:rPr>
            </w:pPr>
            <w:r>
              <w:rPr>
                <w:sz w:val="22"/>
                <w:szCs w:val="22"/>
              </w:rPr>
              <w:t>G</w:t>
            </w:r>
            <w:r w:rsidR="00EA3C78" w:rsidRPr="00EA3C78">
              <w:rPr>
                <w:sz w:val="22"/>
                <w:szCs w:val="22"/>
              </w:rPr>
              <w:t>rades for Assignment #4 will be published upon completion</w:t>
            </w:r>
            <w:r w:rsidR="00EA3C78">
              <w:rPr>
                <w:sz w:val="22"/>
                <w:szCs w:val="22"/>
              </w:rPr>
              <w:t xml:space="preserve"> </w:t>
            </w:r>
          </w:p>
          <w:p w:rsidR="0063789E" w:rsidRDefault="0063789E" w:rsidP="0063789E">
            <w:pPr>
              <w:rPr>
                <w:sz w:val="22"/>
                <w:szCs w:val="22"/>
              </w:rPr>
            </w:pPr>
          </w:p>
          <w:p w:rsidR="0063789E" w:rsidRPr="0063789E" w:rsidRDefault="0063789E" w:rsidP="0063789E">
            <w:pPr>
              <w:rPr>
                <w:b/>
                <w:sz w:val="22"/>
                <w:szCs w:val="22"/>
              </w:rPr>
            </w:pPr>
            <w:r w:rsidRPr="0063789E">
              <w:rPr>
                <w:b/>
                <w:sz w:val="22"/>
                <w:szCs w:val="22"/>
              </w:rPr>
              <w:t xml:space="preserve">Note </w:t>
            </w:r>
            <w:r w:rsidR="005D3A76">
              <w:rPr>
                <w:b/>
                <w:sz w:val="22"/>
                <w:szCs w:val="22"/>
              </w:rPr>
              <w:t>–</w:t>
            </w:r>
            <w:r w:rsidRPr="0063789E">
              <w:rPr>
                <w:b/>
                <w:sz w:val="22"/>
                <w:szCs w:val="22"/>
              </w:rPr>
              <w:t xml:space="preserve"> </w:t>
            </w:r>
            <w:r w:rsidR="005D3A76">
              <w:rPr>
                <w:b/>
                <w:sz w:val="22"/>
                <w:szCs w:val="22"/>
              </w:rPr>
              <w:t xml:space="preserve">The </w:t>
            </w:r>
            <w:r w:rsidRPr="0063789E">
              <w:rPr>
                <w:b/>
                <w:sz w:val="22"/>
                <w:szCs w:val="22"/>
              </w:rPr>
              <w:t xml:space="preserve">Make Up </w:t>
            </w:r>
            <w:r>
              <w:rPr>
                <w:b/>
                <w:sz w:val="22"/>
                <w:szCs w:val="22"/>
              </w:rPr>
              <w:t>A</w:t>
            </w:r>
            <w:r w:rsidRPr="0063789E">
              <w:rPr>
                <w:b/>
                <w:sz w:val="22"/>
                <w:szCs w:val="22"/>
              </w:rPr>
              <w:t xml:space="preserve">ssignment </w:t>
            </w:r>
            <w:r>
              <w:rPr>
                <w:b/>
                <w:sz w:val="22"/>
                <w:szCs w:val="22"/>
              </w:rPr>
              <w:t xml:space="preserve">for Cancelled Class 13 </w:t>
            </w:r>
            <w:r w:rsidRPr="0063789E">
              <w:rPr>
                <w:b/>
                <w:sz w:val="22"/>
                <w:szCs w:val="22"/>
              </w:rPr>
              <w:t xml:space="preserve">is </w:t>
            </w:r>
            <w:r w:rsidR="005D3A76">
              <w:rPr>
                <w:b/>
                <w:sz w:val="22"/>
                <w:szCs w:val="22"/>
              </w:rPr>
              <w:t>D</w:t>
            </w:r>
            <w:r w:rsidRPr="0063789E">
              <w:rPr>
                <w:b/>
                <w:sz w:val="22"/>
                <w:szCs w:val="22"/>
              </w:rPr>
              <w:t xml:space="preserve">ue </w:t>
            </w:r>
          </w:p>
          <w:p w:rsidR="0063789E" w:rsidRPr="00EA3C78" w:rsidRDefault="0063789E" w:rsidP="0063789E">
            <w:pPr>
              <w:rPr>
                <w:i/>
                <w:sz w:val="22"/>
                <w:szCs w:val="22"/>
              </w:rPr>
            </w:pPr>
          </w:p>
        </w:tc>
        <w:tc>
          <w:tcPr>
            <w:tcW w:w="6516"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Dispute resolution within managed care:</w:t>
            </w:r>
          </w:p>
          <w:p w:rsidR="00250368" w:rsidRPr="000D6754" w:rsidRDefault="00250368" w:rsidP="00934D22">
            <w:pPr>
              <w:rPr>
                <w:sz w:val="22"/>
                <w:szCs w:val="22"/>
              </w:rPr>
            </w:pPr>
            <w:r w:rsidRPr="000D6754">
              <w:rPr>
                <w:sz w:val="22"/>
                <w:szCs w:val="22"/>
              </w:rPr>
              <w:t xml:space="preserve">- Kathy Cerminara, </w:t>
            </w:r>
            <w:r w:rsidRPr="000D6754">
              <w:rPr>
                <w:sz w:val="22"/>
                <w:szCs w:val="22"/>
                <w:u w:val="single"/>
              </w:rPr>
              <w:t>Contextualizing ADR in Managed Care: A Proposal Aimed at Easing Tensions and Resolving Conflict</w:t>
            </w:r>
            <w:r w:rsidRPr="000D6754">
              <w:rPr>
                <w:sz w:val="22"/>
                <w:szCs w:val="22"/>
              </w:rPr>
              <w:t xml:space="preserve">, 33 Loy. U. </w:t>
            </w:r>
            <w:proofErr w:type="spellStart"/>
            <w:r w:rsidRPr="000D6754">
              <w:rPr>
                <w:sz w:val="22"/>
                <w:szCs w:val="22"/>
              </w:rPr>
              <w:t>Chi.L.J</w:t>
            </w:r>
            <w:proofErr w:type="spellEnd"/>
            <w:r w:rsidRPr="000D6754">
              <w:rPr>
                <w:sz w:val="22"/>
                <w:szCs w:val="22"/>
              </w:rPr>
              <w:t>. (2002)</w:t>
            </w:r>
          </w:p>
          <w:p w:rsidR="00250368" w:rsidRPr="000D6754" w:rsidRDefault="00570FA3" w:rsidP="00934D22">
            <w:pPr>
              <w:rPr>
                <w:sz w:val="22"/>
                <w:szCs w:val="22"/>
              </w:rPr>
            </w:pPr>
            <w:r>
              <w:rPr>
                <w:sz w:val="22"/>
                <w:szCs w:val="22"/>
              </w:rPr>
              <w:t xml:space="preserve">- </w:t>
            </w:r>
            <w:r w:rsidR="00250368" w:rsidRPr="000D6754">
              <w:rPr>
                <w:sz w:val="22"/>
                <w:szCs w:val="22"/>
              </w:rPr>
              <w:t xml:space="preserve">Dispute resolution </w:t>
            </w:r>
            <w:r w:rsidR="00772B47">
              <w:rPr>
                <w:sz w:val="22"/>
                <w:szCs w:val="22"/>
              </w:rPr>
              <w:t xml:space="preserve">methods </w:t>
            </w:r>
            <w:r w:rsidR="00250368" w:rsidRPr="000D6754">
              <w:rPr>
                <w:sz w:val="22"/>
                <w:szCs w:val="22"/>
              </w:rPr>
              <w:t>generally</w:t>
            </w:r>
            <w:r w:rsidR="00772B47">
              <w:rPr>
                <w:sz w:val="22"/>
                <w:szCs w:val="22"/>
              </w:rPr>
              <w:t xml:space="preserve">; </w:t>
            </w:r>
            <w:r w:rsidR="007265E6">
              <w:rPr>
                <w:sz w:val="22"/>
                <w:szCs w:val="22"/>
              </w:rPr>
              <w:t>D</w:t>
            </w:r>
            <w:r w:rsidR="00981745">
              <w:rPr>
                <w:sz w:val="22"/>
                <w:szCs w:val="22"/>
              </w:rPr>
              <w:t xml:space="preserve">iscussion about </w:t>
            </w:r>
            <w:r w:rsidR="00250368" w:rsidRPr="000D6754">
              <w:rPr>
                <w:sz w:val="22"/>
                <w:szCs w:val="22"/>
              </w:rPr>
              <w:t>arbitration approaches under AAA, AHLA, JAMS; the BCBS contract provisions</w:t>
            </w:r>
          </w:p>
          <w:p w:rsidR="00553487" w:rsidRDefault="00553487" w:rsidP="00570FA3">
            <w:pPr>
              <w:rPr>
                <w:sz w:val="22"/>
                <w:szCs w:val="22"/>
              </w:rPr>
            </w:pPr>
          </w:p>
          <w:p w:rsidR="00203EA6" w:rsidRDefault="00250368" w:rsidP="00553487">
            <w:pPr>
              <w:rPr>
                <w:sz w:val="22"/>
                <w:szCs w:val="22"/>
              </w:rPr>
            </w:pPr>
            <w:r w:rsidRPr="000D6754">
              <w:rPr>
                <w:sz w:val="22"/>
                <w:szCs w:val="22"/>
              </w:rPr>
              <w:t>In</w:t>
            </w:r>
            <w:r w:rsidR="007265E6">
              <w:rPr>
                <w:sz w:val="22"/>
                <w:szCs w:val="22"/>
              </w:rPr>
              <w:t>-c</w:t>
            </w:r>
            <w:r w:rsidRPr="000D6754">
              <w:rPr>
                <w:sz w:val="22"/>
                <w:szCs w:val="22"/>
              </w:rPr>
              <w:t>lass</w:t>
            </w:r>
            <w:r w:rsidR="00464544">
              <w:rPr>
                <w:sz w:val="22"/>
                <w:szCs w:val="22"/>
              </w:rPr>
              <w:t xml:space="preserve"> Activity</w:t>
            </w:r>
            <w:r w:rsidR="00553487">
              <w:rPr>
                <w:sz w:val="22"/>
                <w:szCs w:val="22"/>
              </w:rPr>
              <w:t>:</w:t>
            </w:r>
            <w:r w:rsidR="00464544">
              <w:rPr>
                <w:sz w:val="22"/>
                <w:szCs w:val="22"/>
              </w:rPr>
              <w:t xml:space="preserve"> </w:t>
            </w:r>
            <w:r w:rsidRPr="000D6754">
              <w:rPr>
                <w:sz w:val="22"/>
                <w:szCs w:val="22"/>
              </w:rPr>
              <w:t xml:space="preserve"> mock mediation </w:t>
            </w:r>
          </w:p>
          <w:p w:rsidR="00AA734B" w:rsidRDefault="00AA734B" w:rsidP="00553487">
            <w:pPr>
              <w:rPr>
                <w:sz w:val="22"/>
                <w:szCs w:val="22"/>
              </w:rPr>
            </w:pPr>
          </w:p>
          <w:p w:rsidR="00772B47" w:rsidRPr="0063789E" w:rsidRDefault="00AA734B" w:rsidP="0063789E">
            <w:pPr>
              <w:rPr>
                <w:b/>
                <w:sz w:val="22"/>
                <w:szCs w:val="22"/>
              </w:rPr>
            </w:pPr>
            <w:r w:rsidRPr="0063789E">
              <w:rPr>
                <w:b/>
                <w:sz w:val="22"/>
                <w:szCs w:val="22"/>
              </w:rPr>
              <w:t xml:space="preserve">Assignment #5 (20%) Handed out </w:t>
            </w:r>
            <w:r w:rsidR="00B863E2" w:rsidRPr="0063789E">
              <w:rPr>
                <w:b/>
                <w:sz w:val="22"/>
                <w:szCs w:val="22"/>
              </w:rPr>
              <w:t>-</w:t>
            </w:r>
            <w:r w:rsidRPr="0063789E">
              <w:rPr>
                <w:b/>
                <w:sz w:val="22"/>
                <w:szCs w:val="22"/>
              </w:rPr>
              <w:t xml:space="preserve"> due back on </w:t>
            </w:r>
            <w:r w:rsidR="0063789E">
              <w:rPr>
                <w:b/>
                <w:sz w:val="22"/>
                <w:szCs w:val="22"/>
                <w:u w:val="single"/>
              </w:rPr>
              <w:t>Tuesday</w:t>
            </w:r>
            <w:r w:rsidR="0063789E" w:rsidRPr="0063789E">
              <w:rPr>
                <w:b/>
                <w:sz w:val="22"/>
                <w:szCs w:val="22"/>
                <w:u w:val="single"/>
              </w:rPr>
              <w:t xml:space="preserve">, </w:t>
            </w:r>
            <w:r w:rsidRPr="0063789E">
              <w:rPr>
                <w:b/>
                <w:sz w:val="22"/>
                <w:szCs w:val="22"/>
                <w:u w:val="single"/>
              </w:rPr>
              <w:t>4/2</w:t>
            </w:r>
            <w:r w:rsidR="0063789E">
              <w:rPr>
                <w:b/>
                <w:sz w:val="22"/>
                <w:szCs w:val="22"/>
                <w:u w:val="single"/>
              </w:rPr>
              <w:t>5</w:t>
            </w:r>
            <w:r w:rsidRPr="0063789E">
              <w:rPr>
                <w:b/>
                <w:sz w:val="22"/>
                <w:szCs w:val="22"/>
                <w:u w:val="single"/>
              </w:rPr>
              <w:t>/17</w:t>
            </w:r>
            <w:r w:rsidR="00B863E2" w:rsidRPr="0063789E">
              <w:rPr>
                <w:b/>
                <w:sz w:val="22"/>
                <w:szCs w:val="22"/>
                <w:u w:val="single"/>
              </w:rPr>
              <w:t xml:space="preserve"> at</w:t>
            </w:r>
            <w:r w:rsidR="00B863E2" w:rsidRPr="0063789E">
              <w:rPr>
                <w:b/>
                <w:sz w:val="22"/>
                <w:szCs w:val="22"/>
              </w:rPr>
              <w:t xml:space="preserve"> 4:30 P.M. to Student Services.</w:t>
            </w:r>
          </w:p>
        </w:tc>
      </w:tr>
      <w:tr w:rsidR="00F0688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F06888" w:rsidRDefault="00F06888" w:rsidP="00934D22">
            <w:pPr>
              <w:rPr>
                <w:sz w:val="22"/>
                <w:szCs w:val="22"/>
              </w:rPr>
            </w:pPr>
            <w:r>
              <w:rPr>
                <w:sz w:val="22"/>
                <w:szCs w:val="22"/>
              </w:rPr>
              <w:t>Tues.</w:t>
            </w:r>
          </w:p>
          <w:p w:rsidR="00F06888" w:rsidRPr="000D6754" w:rsidRDefault="00F06888" w:rsidP="00934D22">
            <w:pPr>
              <w:rPr>
                <w:sz w:val="22"/>
                <w:szCs w:val="22"/>
              </w:rPr>
            </w:pPr>
            <w:r>
              <w:rPr>
                <w:sz w:val="22"/>
                <w:szCs w:val="22"/>
              </w:rPr>
              <w:t>4/11/17</w:t>
            </w:r>
          </w:p>
        </w:tc>
        <w:tc>
          <w:tcPr>
            <w:tcW w:w="630" w:type="dxa"/>
            <w:tcBorders>
              <w:top w:val="single" w:sz="6" w:space="0" w:color="000000"/>
              <w:left w:val="single" w:sz="6" w:space="0" w:color="000000"/>
              <w:bottom w:val="single" w:sz="6" w:space="0" w:color="000000"/>
              <w:right w:val="single" w:sz="6" w:space="0" w:color="000000"/>
            </w:tcBorders>
          </w:tcPr>
          <w:p w:rsidR="00F06888" w:rsidRPr="000D6754" w:rsidRDefault="00F06888" w:rsidP="00934D22">
            <w:pPr>
              <w:rPr>
                <w:sz w:val="22"/>
                <w:szCs w:val="22"/>
              </w:rPr>
            </w:pPr>
          </w:p>
        </w:tc>
        <w:tc>
          <w:tcPr>
            <w:tcW w:w="2430" w:type="dxa"/>
            <w:tcBorders>
              <w:top w:val="single" w:sz="6" w:space="0" w:color="000000"/>
              <w:left w:val="single" w:sz="6" w:space="0" w:color="000000"/>
              <w:bottom w:val="single" w:sz="6" w:space="0" w:color="000000"/>
              <w:right w:val="single" w:sz="6" w:space="0" w:color="000000"/>
            </w:tcBorders>
          </w:tcPr>
          <w:p w:rsidR="00F06888" w:rsidRPr="00EA3C78" w:rsidRDefault="00EA3C78" w:rsidP="00934D22">
            <w:pPr>
              <w:rPr>
                <w:b/>
                <w:sz w:val="22"/>
                <w:szCs w:val="22"/>
              </w:rPr>
            </w:pPr>
            <w:r w:rsidRPr="00EA3C78">
              <w:rPr>
                <w:b/>
                <w:sz w:val="22"/>
                <w:szCs w:val="22"/>
              </w:rPr>
              <w:t>No Class</w:t>
            </w:r>
          </w:p>
        </w:tc>
        <w:tc>
          <w:tcPr>
            <w:tcW w:w="6516" w:type="dxa"/>
            <w:tcBorders>
              <w:top w:val="single" w:sz="6" w:space="0" w:color="000000"/>
              <w:left w:val="single" w:sz="6" w:space="0" w:color="000000"/>
              <w:bottom w:val="single" w:sz="6" w:space="0" w:color="000000"/>
              <w:right w:val="single" w:sz="6" w:space="0" w:color="000000"/>
            </w:tcBorders>
          </w:tcPr>
          <w:p w:rsidR="00F06888" w:rsidRPr="000D6754" w:rsidRDefault="00F06888" w:rsidP="00B863E2">
            <w:pPr>
              <w:rPr>
                <w:sz w:val="22"/>
                <w:szCs w:val="22"/>
              </w:rPr>
            </w:pPr>
            <w:r w:rsidRPr="00B863E2">
              <w:rPr>
                <w:b/>
                <w:sz w:val="22"/>
                <w:szCs w:val="22"/>
              </w:rPr>
              <w:t>No Class</w:t>
            </w:r>
            <w:r w:rsidR="00B863E2">
              <w:rPr>
                <w:sz w:val="22"/>
                <w:szCs w:val="22"/>
              </w:rPr>
              <w:t xml:space="preserve"> -</w:t>
            </w:r>
            <w:r w:rsidR="00AD027C">
              <w:rPr>
                <w:sz w:val="22"/>
                <w:szCs w:val="22"/>
              </w:rPr>
              <w:t xml:space="preserve"> Holidays</w:t>
            </w:r>
          </w:p>
        </w:tc>
      </w:tr>
      <w:tr w:rsidR="00250368" w:rsidTr="00570FA3">
        <w:trPr>
          <w:cantSplit/>
          <w:jc w:val="center"/>
        </w:trPr>
        <w:tc>
          <w:tcPr>
            <w:tcW w:w="937"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Tues.</w:t>
            </w:r>
          </w:p>
          <w:p w:rsidR="00250368" w:rsidRPr="000D6754" w:rsidRDefault="00250368" w:rsidP="00F06888">
            <w:pPr>
              <w:rPr>
                <w:sz w:val="22"/>
                <w:szCs w:val="22"/>
              </w:rPr>
            </w:pPr>
            <w:r w:rsidRPr="000D6754">
              <w:rPr>
                <w:sz w:val="22"/>
                <w:szCs w:val="22"/>
              </w:rPr>
              <w:t>4/</w:t>
            </w:r>
            <w:r w:rsidR="00F06888">
              <w:rPr>
                <w:sz w:val="22"/>
                <w:szCs w:val="22"/>
              </w:rPr>
              <w:t>18</w:t>
            </w:r>
            <w:r w:rsidRPr="000D6754">
              <w:rPr>
                <w:sz w:val="22"/>
                <w:szCs w:val="22"/>
              </w:rPr>
              <w:t>/1</w:t>
            </w:r>
            <w:r w:rsidR="00F06888">
              <w:rPr>
                <w:sz w:val="22"/>
                <w:szCs w:val="22"/>
              </w:rPr>
              <w:t>7</w:t>
            </w:r>
          </w:p>
        </w:tc>
        <w:tc>
          <w:tcPr>
            <w:tcW w:w="630" w:type="dxa"/>
            <w:tcBorders>
              <w:top w:val="single" w:sz="6" w:space="0" w:color="000000"/>
              <w:left w:val="single" w:sz="6" w:space="0" w:color="000000"/>
              <w:bottom w:val="single" w:sz="6" w:space="0" w:color="000000"/>
              <w:right w:val="single" w:sz="6" w:space="0" w:color="000000"/>
            </w:tcBorders>
          </w:tcPr>
          <w:p w:rsidR="00250368" w:rsidRPr="000D6754" w:rsidRDefault="00250368" w:rsidP="00934D22">
            <w:pPr>
              <w:rPr>
                <w:sz w:val="22"/>
                <w:szCs w:val="22"/>
              </w:rPr>
            </w:pPr>
            <w:r w:rsidRPr="000D6754">
              <w:rPr>
                <w:sz w:val="22"/>
                <w:szCs w:val="22"/>
              </w:rPr>
              <w:t>Class</w:t>
            </w:r>
          </w:p>
          <w:p w:rsidR="00250368" w:rsidRPr="000D6754" w:rsidRDefault="00250368" w:rsidP="00934D22">
            <w:pPr>
              <w:rPr>
                <w:sz w:val="22"/>
                <w:szCs w:val="22"/>
              </w:rPr>
            </w:pPr>
            <w:r w:rsidRPr="000D6754">
              <w:rPr>
                <w:sz w:val="22"/>
                <w:szCs w:val="22"/>
              </w:rPr>
              <w:t>13</w:t>
            </w:r>
          </w:p>
        </w:tc>
        <w:tc>
          <w:tcPr>
            <w:tcW w:w="2430" w:type="dxa"/>
            <w:tcBorders>
              <w:top w:val="single" w:sz="6" w:space="0" w:color="000000"/>
              <w:left w:val="single" w:sz="6" w:space="0" w:color="000000"/>
              <w:bottom w:val="single" w:sz="6" w:space="0" w:color="000000"/>
              <w:right w:val="single" w:sz="6" w:space="0" w:color="000000"/>
            </w:tcBorders>
          </w:tcPr>
          <w:p w:rsidR="001A7FCC" w:rsidRDefault="00EA3C78" w:rsidP="00203EA6">
            <w:pPr>
              <w:rPr>
                <w:b/>
                <w:sz w:val="22"/>
                <w:szCs w:val="22"/>
              </w:rPr>
            </w:pPr>
            <w:r>
              <w:rPr>
                <w:b/>
                <w:sz w:val="22"/>
                <w:szCs w:val="22"/>
              </w:rPr>
              <w:t>No Class</w:t>
            </w:r>
          </w:p>
          <w:p w:rsidR="001A7FCC" w:rsidRDefault="001A7FCC" w:rsidP="00203EA6">
            <w:pPr>
              <w:rPr>
                <w:b/>
                <w:sz w:val="22"/>
                <w:szCs w:val="22"/>
              </w:rPr>
            </w:pPr>
          </w:p>
          <w:p w:rsidR="00B863E2" w:rsidRDefault="00B863E2" w:rsidP="00203EA6">
            <w:pPr>
              <w:rPr>
                <w:b/>
                <w:sz w:val="22"/>
                <w:szCs w:val="22"/>
              </w:rPr>
            </w:pPr>
          </w:p>
          <w:p w:rsidR="001A7FCC" w:rsidRDefault="001A7FCC" w:rsidP="00203EA6">
            <w:pPr>
              <w:rPr>
                <w:b/>
                <w:sz w:val="22"/>
                <w:szCs w:val="22"/>
              </w:rPr>
            </w:pPr>
          </w:p>
          <w:p w:rsidR="001A7FCC" w:rsidRDefault="001A7FCC" w:rsidP="00203EA6">
            <w:pPr>
              <w:rPr>
                <w:b/>
                <w:sz w:val="22"/>
                <w:szCs w:val="22"/>
              </w:rPr>
            </w:pPr>
          </w:p>
          <w:p w:rsidR="00250368" w:rsidRPr="000D6754" w:rsidRDefault="00920CFE" w:rsidP="0063789E">
            <w:pPr>
              <w:rPr>
                <w:b/>
                <w:sz w:val="22"/>
                <w:szCs w:val="22"/>
              </w:rPr>
            </w:pPr>
            <w:r>
              <w:rPr>
                <w:b/>
                <w:sz w:val="22"/>
                <w:szCs w:val="22"/>
              </w:rPr>
              <w:t xml:space="preserve">Assignment </w:t>
            </w:r>
            <w:r w:rsidR="00250368" w:rsidRPr="000D6754">
              <w:rPr>
                <w:b/>
                <w:sz w:val="22"/>
                <w:szCs w:val="22"/>
              </w:rPr>
              <w:t>#</w:t>
            </w:r>
            <w:r w:rsidR="00203EA6">
              <w:rPr>
                <w:b/>
                <w:sz w:val="22"/>
                <w:szCs w:val="22"/>
              </w:rPr>
              <w:t>5</w:t>
            </w:r>
            <w:r w:rsidR="00250368" w:rsidRPr="000D6754">
              <w:rPr>
                <w:b/>
                <w:sz w:val="22"/>
                <w:szCs w:val="22"/>
              </w:rPr>
              <w:t xml:space="preserve"> </w:t>
            </w:r>
            <w:r w:rsidR="00B863E2">
              <w:rPr>
                <w:b/>
                <w:sz w:val="22"/>
                <w:szCs w:val="22"/>
              </w:rPr>
              <w:t xml:space="preserve">is </w:t>
            </w:r>
            <w:r w:rsidR="00250368" w:rsidRPr="000D6754">
              <w:rPr>
                <w:b/>
                <w:sz w:val="22"/>
                <w:szCs w:val="22"/>
              </w:rPr>
              <w:t xml:space="preserve">Due </w:t>
            </w:r>
            <w:r w:rsidR="00AA734B">
              <w:rPr>
                <w:b/>
                <w:sz w:val="22"/>
                <w:szCs w:val="22"/>
              </w:rPr>
              <w:t xml:space="preserve">on </w:t>
            </w:r>
            <w:r w:rsidR="0063789E">
              <w:rPr>
                <w:b/>
                <w:sz w:val="22"/>
                <w:szCs w:val="22"/>
              </w:rPr>
              <w:t>Tuesday</w:t>
            </w:r>
            <w:r w:rsidR="00B863E2" w:rsidRPr="00EA3C78">
              <w:rPr>
                <w:b/>
                <w:sz w:val="22"/>
                <w:szCs w:val="22"/>
                <w:u w:val="single"/>
              </w:rPr>
              <w:t xml:space="preserve">, </w:t>
            </w:r>
            <w:r w:rsidR="00AA734B" w:rsidRPr="00EA3C78">
              <w:rPr>
                <w:b/>
                <w:sz w:val="22"/>
                <w:szCs w:val="22"/>
                <w:u w:val="single"/>
              </w:rPr>
              <w:t>April 2</w:t>
            </w:r>
            <w:r w:rsidR="0063789E">
              <w:rPr>
                <w:b/>
                <w:sz w:val="22"/>
                <w:szCs w:val="22"/>
                <w:u w:val="single"/>
              </w:rPr>
              <w:t>5</w:t>
            </w:r>
            <w:r w:rsidR="00AA734B" w:rsidRPr="00EA3C78">
              <w:rPr>
                <w:b/>
                <w:sz w:val="22"/>
                <w:szCs w:val="22"/>
                <w:u w:val="single"/>
              </w:rPr>
              <w:t>, 2017</w:t>
            </w:r>
            <w:r w:rsidR="00B863E2" w:rsidRPr="00EA3C78">
              <w:rPr>
                <w:b/>
                <w:sz w:val="22"/>
                <w:szCs w:val="22"/>
                <w:u w:val="single"/>
              </w:rPr>
              <w:t xml:space="preserve"> </w:t>
            </w:r>
            <w:r w:rsidR="00B863E2">
              <w:rPr>
                <w:b/>
                <w:sz w:val="22"/>
                <w:szCs w:val="22"/>
              </w:rPr>
              <w:t xml:space="preserve">by 4:30 P.M. </w:t>
            </w:r>
            <w:r w:rsidR="00AA734B">
              <w:rPr>
                <w:b/>
                <w:sz w:val="22"/>
                <w:szCs w:val="22"/>
              </w:rPr>
              <w:t>to the Student Services Office</w:t>
            </w:r>
          </w:p>
        </w:tc>
        <w:tc>
          <w:tcPr>
            <w:tcW w:w="6516" w:type="dxa"/>
            <w:tcBorders>
              <w:top w:val="single" w:sz="6" w:space="0" w:color="000000"/>
              <w:left w:val="single" w:sz="6" w:space="0" w:color="000000"/>
              <w:bottom w:val="single" w:sz="6" w:space="0" w:color="000000"/>
              <w:right w:val="single" w:sz="6" w:space="0" w:color="000000"/>
            </w:tcBorders>
          </w:tcPr>
          <w:p w:rsidR="0063789E" w:rsidRDefault="00FF3BCF" w:rsidP="00934D22">
            <w:pPr>
              <w:rPr>
                <w:sz w:val="22"/>
                <w:szCs w:val="22"/>
              </w:rPr>
            </w:pPr>
            <w:r w:rsidRPr="00B863E2">
              <w:rPr>
                <w:b/>
                <w:sz w:val="22"/>
                <w:szCs w:val="22"/>
              </w:rPr>
              <w:t>No Class</w:t>
            </w:r>
            <w:r>
              <w:rPr>
                <w:sz w:val="22"/>
                <w:szCs w:val="22"/>
              </w:rPr>
              <w:t xml:space="preserve"> </w:t>
            </w:r>
            <w:r w:rsidR="00EA3C78">
              <w:rPr>
                <w:sz w:val="22"/>
                <w:szCs w:val="22"/>
              </w:rPr>
              <w:t>-</w:t>
            </w:r>
            <w:r w:rsidR="00B863E2">
              <w:rPr>
                <w:sz w:val="22"/>
                <w:szCs w:val="22"/>
              </w:rPr>
              <w:t xml:space="preserve"> </w:t>
            </w:r>
            <w:r w:rsidR="00EA3C78">
              <w:rPr>
                <w:sz w:val="22"/>
                <w:szCs w:val="22"/>
              </w:rPr>
              <w:t xml:space="preserve">Professor scheduling conflict.   </w:t>
            </w:r>
            <w:r w:rsidR="00B863E2">
              <w:rPr>
                <w:sz w:val="22"/>
                <w:szCs w:val="22"/>
              </w:rPr>
              <w:t xml:space="preserve">  </w:t>
            </w:r>
          </w:p>
          <w:p w:rsidR="005D3A76" w:rsidRDefault="005D3A76" w:rsidP="00934D22">
            <w:pPr>
              <w:rPr>
                <w:sz w:val="22"/>
                <w:szCs w:val="22"/>
              </w:rPr>
            </w:pPr>
          </w:p>
          <w:p w:rsidR="00FF3BCF" w:rsidRDefault="00FF3BCF" w:rsidP="00934D22">
            <w:pPr>
              <w:rPr>
                <w:sz w:val="22"/>
                <w:szCs w:val="22"/>
              </w:rPr>
            </w:pPr>
            <w:r>
              <w:rPr>
                <w:sz w:val="22"/>
                <w:szCs w:val="22"/>
              </w:rPr>
              <w:t>Instead</w:t>
            </w:r>
            <w:r w:rsidR="00AA734B">
              <w:rPr>
                <w:sz w:val="22"/>
                <w:szCs w:val="22"/>
              </w:rPr>
              <w:t>,</w:t>
            </w:r>
            <w:r w:rsidR="009139DF">
              <w:rPr>
                <w:sz w:val="22"/>
                <w:szCs w:val="22"/>
              </w:rPr>
              <w:t xml:space="preserve"> a Make</w:t>
            </w:r>
            <w:r w:rsidR="0063789E">
              <w:rPr>
                <w:sz w:val="22"/>
                <w:szCs w:val="22"/>
              </w:rPr>
              <w:t>-</w:t>
            </w:r>
            <w:r w:rsidR="009139DF">
              <w:rPr>
                <w:sz w:val="22"/>
                <w:szCs w:val="22"/>
              </w:rPr>
              <w:t xml:space="preserve">Up Assignment </w:t>
            </w:r>
            <w:r w:rsidR="005D3A76">
              <w:rPr>
                <w:sz w:val="22"/>
                <w:szCs w:val="22"/>
              </w:rPr>
              <w:t xml:space="preserve"> </w:t>
            </w:r>
            <w:r w:rsidR="009139DF">
              <w:rPr>
                <w:sz w:val="22"/>
                <w:szCs w:val="22"/>
              </w:rPr>
              <w:t xml:space="preserve">will be provided </w:t>
            </w:r>
            <w:r w:rsidR="0063789E">
              <w:rPr>
                <w:sz w:val="22"/>
                <w:szCs w:val="22"/>
              </w:rPr>
              <w:t>i</w:t>
            </w:r>
            <w:r w:rsidR="009139DF">
              <w:rPr>
                <w:sz w:val="22"/>
                <w:szCs w:val="22"/>
              </w:rPr>
              <w:t xml:space="preserve">n Class 8 </w:t>
            </w:r>
            <w:r w:rsidR="0063789E">
              <w:rPr>
                <w:sz w:val="22"/>
                <w:szCs w:val="22"/>
              </w:rPr>
              <w:t xml:space="preserve">(2/28/17) and is due by no later than in </w:t>
            </w:r>
            <w:r w:rsidR="009139DF">
              <w:rPr>
                <w:sz w:val="22"/>
                <w:szCs w:val="22"/>
              </w:rPr>
              <w:t xml:space="preserve">Class 12 (4/4/17) </w:t>
            </w:r>
          </w:p>
          <w:p w:rsidR="00B863E2" w:rsidRDefault="00B863E2" w:rsidP="00B863E2">
            <w:pPr>
              <w:rPr>
                <w:sz w:val="22"/>
                <w:szCs w:val="22"/>
              </w:rPr>
            </w:pPr>
          </w:p>
          <w:p w:rsidR="00772B47" w:rsidRPr="000D6754" w:rsidRDefault="00772B47" w:rsidP="0063789E">
            <w:pPr>
              <w:rPr>
                <w:sz w:val="22"/>
                <w:szCs w:val="22"/>
              </w:rPr>
            </w:pPr>
          </w:p>
        </w:tc>
      </w:tr>
    </w:tbl>
    <w:p w:rsidR="00AD027C" w:rsidRDefault="00AD027C" w:rsidP="0007305B">
      <w:pPr>
        <w:pStyle w:val="BodyTextIndent"/>
        <w:ind w:left="0"/>
        <w:rPr>
          <w:b/>
          <w:szCs w:val="24"/>
        </w:rPr>
      </w:pPr>
    </w:p>
    <w:p w:rsidR="00911E12" w:rsidRPr="0048080D" w:rsidRDefault="00AD027C" w:rsidP="00724E64">
      <w:pPr>
        <w:widowControl/>
        <w:rPr>
          <w:b/>
          <w:szCs w:val="24"/>
        </w:rPr>
      </w:pPr>
      <w:r>
        <w:rPr>
          <w:b/>
          <w:szCs w:val="24"/>
        </w:rPr>
        <w:br w:type="page"/>
      </w:r>
      <w:r w:rsidR="00911E12" w:rsidRPr="0048080D">
        <w:rPr>
          <w:b/>
          <w:szCs w:val="24"/>
        </w:rPr>
        <w:lastRenderedPageBreak/>
        <w:t>VIII. GRADING CRITERIA:</w:t>
      </w:r>
    </w:p>
    <w:p w:rsidR="00911E12" w:rsidRDefault="00911E12" w:rsidP="007B29D5">
      <w:pPr>
        <w:pStyle w:val="BodyTextIndent"/>
        <w:ind w:left="0" w:firstLine="720"/>
        <w:rPr>
          <w:b/>
          <w:szCs w:val="24"/>
        </w:rPr>
      </w:pPr>
    </w:p>
    <w:p w:rsidR="003777E1" w:rsidRPr="00911E12" w:rsidRDefault="000C6F2E" w:rsidP="007B29D5">
      <w:pPr>
        <w:pStyle w:val="BodyTextIndent"/>
        <w:ind w:left="0" w:firstLine="720"/>
        <w:rPr>
          <w:szCs w:val="24"/>
        </w:rPr>
      </w:pPr>
      <w:r w:rsidRPr="00911E12">
        <w:rPr>
          <w:b/>
          <w:szCs w:val="24"/>
        </w:rPr>
        <w:t>F</w:t>
      </w:r>
      <w:r w:rsidR="003777E1" w:rsidRPr="00911E12">
        <w:rPr>
          <w:b/>
          <w:szCs w:val="24"/>
        </w:rPr>
        <w:t>inal Course Grade:</w:t>
      </w:r>
      <w:r w:rsidR="003777E1" w:rsidRPr="00911E12">
        <w:rPr>
          <w:szCs w:val="24"/>
        </w:rPr>
        <w:t xml:space="preserve"> </w:t>
      </w:r>
    </w:p>
    <w:p w:rsidR="003777E1" w:rsidRDefault="003777E1" w:rsidP="007B29D5">
      <w:pPr>
        <w:pStyle w:val="BodyTextIndent"/>
        <w:rPr>
          <w:szCs w:val="24"/>
        </w:rPr>
      </w:pPr>
      <w:r w:rsidRPr="00911E12">
        <w:rPr>
          <w:szCs w:val="24"/>
        </w:rPr>
        <w:t xml:space="preserve">Your final grade is determined by your performance on a number of different tasks: </w:t>
      </w:r>
    </w:p>
    <w:p w:rsidR="00DD698C" w:rsidRPr="002F3F26" w:rsidRDefault="00DD698C" w:rsidP="007B29D5">
      <w:pPr>
        <w:pStyle w:val="BodyTextIndent"/>
        <w:rPr>
          <w:b/>
          <w:color w:val="FF0000"/>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7200"/>
        <w:gridCol w:w="1710"/>
      </w:tblGrid>
      <w:tr w:rsidR="003777E1" w:rsidRPr="00911E12" w:rsidTr="001A2ABB">
        <w:trPr>
          <w:trHeight w:val="575"/>
        </w:trPr>
        <w:tc>
          <w:tcPr>
            <w:tcW w:w="7200" w:type="dxa"/>
          </w:tcPr>
          <w:p w:rsidR="003777E1" w:rsidRPr="00911E12" w:rsidRDefault="001A2ABB" w:rsidP="001A2ABB">
            <w:pPr>
              <w:pStyle w:val="BodyTextIndent"/>
              <w:ind w:left="0"/>
              <w:rPr>
                <w:szCs w:val="24"/>
              </w:rPr>
            </w:pPr>
            <w:r>
              <w:rPr>
                <w:szCs w:val="24"/>
              </w:rPr>
              <w:t xml:space="preserve">Five (5) </w:t>
            </w:r>
            <w:r w:rsidR="00F33E0F">
              <w:rPr>
                <w:szCs w:val="24"/>
              </w:rPr>
              <w:t xml:space="preserve">Research </w:t>
            </w:r>
            <w:r>
              <w:rPr>
                <w:szCs w:val="24"/>
              </w:rPr>
              <w:t>/</w:t>
            </w:r>
            <w:r w:rsidR="00F33E0F">
              <w:rPr>
                <w:szCs w:val="24"/>
              </w:rPr>
              <w:t xml:space="preserve">Writing </w:t>
            </w:r>
            <w:r w:rsidR="00B74A13">
              <w:rPr>
                <w:szCs w:val="24"/>
              </w:rPr>
              <w:t xml:space="preserve">/Drafting </w:t>
            </w:r>
            <w:r w:rsidR="00F33E0F">
              <w:rPr>
                <w:szCs w:val="24"/>
              </w:rPr>
              <w:t>Assignments</w:t>
            </w:r>
            <w:r w:rsidR="00B74A13">
              <w:rPr>
                <w:szCs w:val="24"/>
              </w:rPr>
              <w:t xml:space="preserve"> </w:t>
            </w:r>
            <w:r w:rsidR="00536429">
              <w:rPr>
                <w:szCs w:val="24"/>
              </w:rPr>
              <w:t xml:space="preserve"> </w:t>
            </w:r>
            <w:r w:rsidR="00F931A5">
              <w:rPr>
                <w:szCs w:val="24"/>
              </w:rPr>
              <w:t xml:space="preserve">– </w:t>
            </w:r>
            <w:r w:rsidR="0048080D">
              <w:rPr>
                <w:szCs w:val="24"/>
              </w:rPr>
              <w:t xml:space="preserve">each </w:t>
            </w:r>
            <w:r w:rsidR="00536429">
              <w:rPr>
                <w:szCs w:val="24"/>
              </w:rPr>
              <w:t xml:space="preserve">worth </w:t>
            </w:r>
            <w:r w:rsidR="00F931A5">
              <w:rPr>
                <w:szCs w:val="24"/>
              </w:rPr>
              <w:t xml:space="preserve">various </w:t>
            </w:r>
            <w:r w:rsidR="00DD698C">
              <w:rPr>
                <w:szCs w:val="24"/>
              </w:rPr>
              <w:t>p</w:t>
            </w:r>
            <w:r>
              <w:rPr>
                <w:szCs w:val="24"/>
              </w:rPr>
              <w:t xml:space="preserve">oint </w:t>
            </w:r>
            <w:r w:rsidR="00F931A5">
              <w:rPr>
                <w:szCs w:val="24"/>
              </w:rPr>
              <w:t>values</w:t>
            </w:r>
            <w:r w:rsidR="00B74A13">
              <w:rPr>
                <w:szCs w:val="24"/>
              </w:rPr>
              <w:t xml:space="preserve"> that </w:t>
            </w:r>
            <w:r>
              <w:rPr>
                <w:szCs w:val="24"/>
              </w:rPr>
              <w:t xml:space="preserve">in aggregate </w:t>
            </w:r>
            <w:r w:rsidR="00536429">
              <w:rPr>
                <w:szCs w:val="24"/>
              </w:rPr>
              <w:t>total</w:t>
            </w:r>
            <w:r w:rsidR="00DD698C">
              <w:rPr>
                <w:szCs w:val="24"/>
              </w:rPr>
              <w:t xml:space="preserve"> </w:t>
            </w:r>
            <w:r w:rsidR="00B74A13">
              <w:rPr>
                <w:szCs w:val="24"/>
              </w:rPr>
              <w:t>100%</w:t>
            </w:r>
            <w:r>
              <w:rPr>
                <w:szCs w:val="24"/>
              </w:rPr>
              <w:t xml:space="preserve"> of the Final Course Grade</w:t>
            </w:r>
          </w:p>
        </w:tc>
        <w:tc>
          <w:tcPr>
            <w:tcW w:w="1710" w:type="dxa"/>
            <w:shd w:val="clear" w:color="auto" w:fill="FFFF00"/>
          </w:tcPr>
          <w:p w:rsidR="003777E1" w:rsidRPr="00911E12" w:rsidRDefault="00B74A13" w:rsidP="00B74A13">
            <w:pPr>
              <w:pStyle w:val="BodyTextIndent"/>
              <w:ind w:left="0"/>
              <w:jc w:val="center"/>
              <w:rPr>
                <w:szCs w:val="24"/>
              </w:rPr>
            </w:pPr>
            <w:r>
              <w:rPr>
                <w:szCs w:val="24"/>
              </w:rPr>
              <w:t>100</w:t>
            </w:r>
            <w:r w:rsidR="00F931A5">
              <w:rPr>
                <w:szCs w:val="24"/>
              </w:rPr>
              <w:t>%</w:t>
            </w:r>
          </w:p>
        </w:tc>
      </w:tr>
      <w:tr w:rsidR="003777E1" w:rsidRPr="00911E12" w:rsidTr="001A2ABB">
        <w:trPr>
          <w:trHeight w:val="314"/>
        </w:trPr>
        <w:tc>
          <w:tcPr>
            <w:tcW w:w="7200" w:type="dxa"/>
          </w:tcPr>
          <w:p w:rsidR="003777E1" w:rsidRPr="00911E12" w:rsidRDefault="003777E1" w:rsidP="003776D2">
            <w:pPr>
              <w:pStyle w:val="BodyTextIndent"/>
              <w:ind w:left="0"/>
              <w:rPr>
                <w:szCs w:val="24"/>
              </w:rPr>
            </w:pPr>
            <w:r w:rsidRPr="00911E12">
              <w:rPr>
                <w:szCs w:val="24"/>
              </w:rPr>
              <w:t>TOTAL</w:t>
            </w:r>
          </w:p>
        </w:tc>
        <w:tc>
          <w:tcPr>
            <w:tcW w:w="1710" w:type="dxa"/>
            <w:shd w:val="clear" w:color="auto" w:fill="FFFF00"/>
          </w:tcPr>
          <w:p w:rsidR="003777E1" w:rsidRPr="00911E12" w:rsidRDefault="00F931A5" w:rsidP="003776D2">
            <w:pPr>
              <w:pStyle w:val="BodyTextIndent"/>
              <w:ind w:left="0"/>
              <w:jc w:val="center"/>
              <w:rPr>
                <w:szCs w:val="24"/>
              </w:rPr>
            </w:pPr>
            <w:r>
              <w:rPr>
                <w:szCs w:val="24"/>
              </w:rPr>
              <w:t>100%</w:t>
            </w:r>
          </w:p>
        </w:tc>
      </w:tr>
    </w:tbl>
    <w:p w:rsidR="003777E1" w:rsidRPr="00911E12" w:rsidRDefault="003777E1" w:rsidP="003777E1">
      <w:pPr>
        <w:rPr>
          <w:b/>
          <w:szCs w:val="24"/>
        </w:rPr>
      </w:pPr>
    </w:p>
    <w:p w:rsidR="00F9125A" w:rsidRPr="008B4095" w:rsidRDefault="0007305B" w:rsidP="00F9125A">
      <w:pPr>
        <w:pStyle w:val="ListParagraph"/>
        <w:widowControl/>
        <w:spacing w:after="120" w:line="276" w:lineRule="auto"/>
        <w:contextualSpacing w:val="0"/>
      </w:pPr>
      <w:r>
        <w:rPr>
          <w:b/>
          <w:szCs w:val="24"/>
        </w:rPr>
        <w:t>Grading Scale:</w:t>
      </w:r>
      <w:r w:rsidR="0036277F">
        <w:rPr>
          <w:b/>
          <w:szCs w:val="24"/>
        </w:rPr>
        <w:t xml:space="preserve"> </w:t>
      </w:r>
      <w:r w:rsidR="00F9125A" w:rsidRPr="008B4095">
        <w:t xml:space="preserve">The </w:t>
      </w:r>
      <w:r w:rsidR="00F9125A">
        <w:t>College of Law</w:t>
      </w:r>
      <w:r w:rsidR="00F9125A" w:rsidRPr="008B4095">
        <w:t xml:space="preserve"> uses the following grading system: </w:t>
      </w:r>
      <w:r w:rsidR="00F9125A">
        <w:t xml:space="preserve">     </w:t>
      </w:r>
    </w:p>
    <w:tbl>
      <w:tblPr>
        <w:tblStyle w:val="TableGrid0"/>
        <w:tblW w:w="3980" w:type="dxa"/>
        <w:tblInd w:w="2690" w:type="dxa"/>
        <w:tblCellMar>
          <w:top w:w="12" w:type="dxa"/>
          <w:left w:w="10" w:type="dxa"/>
          <w:right w:w="115" w:type="dxa"/>
        </w:tblCellMar>
        <w:tblLook w:val="04A0" w:firstRow="1" w:lastRow="0" w:firstColumn="1" w:lastColumn="0" w:noHBand="0" w:noVBand="1"/>
      </w:tblPr>
      <w:tblGrid>
        <w:gridCol w:w="1530"/>
        <w:gridCol w:w="2450"/>
      </w:tblGrid>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r w:rsidRPr="008B4095">
              <w:t xml:space="preserve">A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r w:rsidRPr="008B4095">
              <w:t xml:space="preserve">4.00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A-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0527A">
            <w:pPr>
              <w:pStyle w:val="ListParagraph"/>
              <w:ind w:left="0"/>
              <w:contextualSpacing w:val="0"/>
            </w:pPr>
            <w:r w:rsidRPr="008B4095">
              <w:t xml:space="preserve">3.75 </w:t>
            </w:r>
            <w:r w:rsidR="00F0527A">
              <w:t xml:space="preserve">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B+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0527A">
            <w:pPr>
              <w:pStyle w:val="ListParagraph"/>
              <w:ind w:left="0"/>
              <w:contextualSpacing w:val="0"/>
            </w:pPr>
            <w:r w:rsidRPr="008B4095">
              <w:t xml:space="preserve">3.50 </w:t>
            </w:r>
            <w:r w:rsidR="00F0527A">
              <w:t xml:space="preserve">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B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0527A">
            <w:pPr>
              <w:pStyle w:val="ListParagraph"/>
              <w:ind w:left="0"/>
              <w:contextualSpacing w:val="0"/>
            </w:pPr>
            <w:r w:rsidRPr="008B4095">
              <w:t xml:space="preserve">3.00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B-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0527A">
            <w:pPr>
              <w:pStyle w:val="ListParagraph"/>
              <w:ind w:left="0"/>
              <w:contextualSpacing w:val="0"/>
            </w:pPr>
            <w:r w:rsidRPr="008B4095">
              <w:t xml:space="preserve">2.75 </w:t>
            </w:r>
            <w:r w:rsidR="00F0527A">
              <w:t xml:space="preserve">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C+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0527A">
            <w:pPr>
              <w:pStyle w:val="ListParagraph"/>
              <w:ind w:left="0"/>
              <w:contextualSpacing w:val="0"/>
            </w:pPr>
            <w:r w:rsidRPr="008B4095">
              <w:t xml:space="preserve">2.50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C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0527A">
            <w:pPr>
              <w:pStyle w:val="ListParagraph"/>
              <w:ind w:left="0"/>
              <w:contextualSpacing w:val="0"/>
            </w:pPr>
            <w:r w:rsidRPr="008B4095">
              <w:t xml:space="preserve">2.00 </w:t>
            </w:r>
            <w:r w:rsidR="00F0527A">
              <w:t xml:space="preserve">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C-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0527A">
            <w:pPr>
              <w:pStyle w:val="ListParagraph"/>
              <w:ind w:left="0"/>
              <w:contextualSpacing w:val="0"/>
            </w:pPr>
            <w:r w:rsidRPr="008B4095">
              <w:t xml:space="preserve">1.75 </w:t>
            </w:r>
            <w:r w:rsidR="00F0527A">
              <w:t xml:space="preserve">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D+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0527A">
            <w:pPr>
              <w:pStyle w:val="ListParagraph"/>
              <w:ind w:left="0"/>
              <w:contextualSpacing w:val="0"/>
            </w:pPr>
            <w:r w:rsidRPr="008B4095">
              <w:t xml:space="preserve">1.50 </w:t>
            </w:r>
            <w:r w:rsidR="00F0527A">
              <w:t xml:space="preserve">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D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1.00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D-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0.75 </w:t>
            </w:r>
          </w:p>
        </w:tc>
      </w:tr>
      <w:tr w:rsidR="00F9125A" w:rsidRPr="008B4095" w:rsidTr="00F0527A">
        <w:trPr>
          <w:trHeight w:val="20"/>
        </w:trPr>
        <w:tc>
          <w:tcPr>
            <w:tcW w:w="153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F (or WF) </w:t>
            </w:r>
          </w:p>
        </w:tc>
        <w:tc>
          <w:tcPr>
            <w:tcW w:w="2450" w:type="dxa"/>
            <w:tcBorders>
              <w:top w:val="single" w:sz="8" w:space="0" w:color="000000"/>
              <w:left w:val="single" w:sz="8" w:space="0" w:color="000000"/>
              <w:bottom w:val="single" w:sz="8" w:space="0" w:color="000000"/>
              <w:right w:val="single" w:sz="8" w:space="0" w:color="000000"/>
            </w:tcBorders>
          </w:tcPr>
          <w:p w:rsidR="00F9125A" w:rsidRPr="008B4095" w:rsidRDefault="00F9125A" w:rsidP="00F9125A">
            <w:pPr>
              <w:pStyle w:val="ListParagraph"/>
              <w:ind w:left="0"/>
              <w:contextualSpacing w:val="0"/>
            </w:pPr>
            <w:r w:rsidRPr="008B4095">
              <w:t xml:space="preserve">0.00 </w:t>
            </w:r>
          </w:p>
        </w:tc>
      </w:tr>
    </w:tbl>
    <w:p w:rsidR="00FD7E0C" w:rsidRDefault="00FD7E0C" w:rsidP="00F9125A">
      <w:pPr>
        <w:pStyle w:val="ListParagraph"/>
        <w:ind w:left="1440"/>
        <w:contextualSpacing w:val="0"/>
      </w:pPr>
    </w:p>
    <w:p w:rsidR="00F9125A" w:rsidRPr="008B4095" w:rsidRDefault="00F9125A" w:rsidP="00F9125A">
      <w:pPr>
        <w:pStyle w:val="ListParagraph"/>
        <w:ind w:left="1440"/>
        <w:contextualSpacing w:val="0"/>
      </w:pPr>
      <w:r w:rsidRPr="008B4095">
        <w:t>AU</w:t>
      </w:r>
      <w:r>
        <w:tab/>
      </w:r>
      <w:r w:rsidRPr="008B4095">
        <w:t xml:space="preserve">Audit; no credit or effect on average </w:t>
      </w:r>
    </w:p>
    <w:p w:rsidR="00F9125A" w:rsidRPr="008B4095" w:rsidRDefault="00F9125A" w:rsidP="00F9125A">
      <w:pPr>
        <w:pStyle w:val="ListParagraph"/>
        <w:ind w:left="1440"/>
        <w:contextualSpacing w:val="0"/>
      </w:pPr>
      <w:r w:rsidRPr="008B4095">
        <w:t xml:space="preserve">I  </w:t>
      </w:r>
      <w:r>
        <w:tab/>
      </w:r>
      <w:r w:rsidRPr="008B4095">
        <w:t xml:space="preserve">Incomplete </w:t>
      </w:r>
    </w:p>
    <w:p w:rsidR="00F9125A" w:rsidRPr="008B4095" w:rsidRDefault="00F9125A" w:rsidP="00F9125A">
      <w:pPr>
        <w:pStyle w:val="ListParagraph"/>
        <w:ind w:left="1440"/>
        <w:contextualSpacing w:val="0"/>
      </w:pPr>
      <w:r w:rsidRPr="008B4095">
        <w:t xml:space="preserve">P  </w:t>
      </w:r>
      <w:r>
        <w:tab/>
      </w:r>
      <w:r w:rsidRPr="008B4095">
        <w:t xml:space="preserve">Pass; no effect on average </w:t>
      </w:r>
    </w:p>
    <w:p w:rsidR="00F9125A" w:rsidRPr="008B4095" w:rsidRDefault="00F9125A" w:rsidP="00F9125A">
      <w:pPr>
        <w:pStyle w:val="ListParagraph"/>
        <w:ind w:left="1440"/>
        <w:contextualSpacing w:val="0"/>
      </w:pPr>
      <w:r w:rsidRPr="008B4095">
        <w:t xml:space="preserve">W  </w:t>
      </w:r>
      <w:r>
        <w:tab/>
      </w:r>
      <w:r w:rsidRPr="008B4095">
        <w:t xml:space="preserve">Withdrawal </w:t>
      </w:r>
    </w:p>
    <w:p w:rsidR="00203EA6" w:rsidRDefault="00203EA6" w:rsidP="003777E1">
      <w:pPr>
        <w:rPr>
          <w:szCs w:val="24"/>
        </w:rPr>
      </w:pPr>
    </w:p>
    <w:p w:rsidR="00203EA6" w:rsidRDefault="008328D7" w:rsidP="003777E1">
      <w:pPr>
        <w:rPr>
          <w:szCs w:val="24"/>
        </w:rPr>
      </w:pPr>
      <w:r>
        <w:rPr>
          <w:szCs w:val="24"/>
        </w:rPr>
        <w:t xml:space="preserve">Calculation of </w:t>
      </w:r>
      <w:r w:rsidR="00AE3BE7">
        <w:rPr>
          <w:szCs w:val="24"/>
        </w:rPr>
        <w:t xml:space="preserve">Health Law Workshop </w:t>
      </w:r>
      <w:r w:rsidR="00203EA6">
        <w:rPr>
          <w:szCs w:val="24"/>
        </w:rPr>
        <w:t>Final Course Grad</w:t>
      </w:r>
      <w:r w:rsidR="00AE3BE7">
        <w:rPr>
          <w:szCs w:val="24"/>
        </w:rPr>
        <w:t xml:space="preserve">e: </w:t>
      </w:r>
    </w:p>
    <w:p w:rsidR="00F0527A" w:rsidRPr="00F0527A" w:rsidRDefault="00F0527A" w:rsidP="00F0527A">
      <w:pPr>
        <w:rPr>
          <w:szCs w:val="24"/>
        </w:rPr>
      </w:pPr>
      <w:r w:rsidRPr="00F0527A">
        <w:rPr>
          <w:szCs w:val="24"/>
        </w:rPr>
        <w:tab/>
      </w:r>
      <w:r w:rsidRPr="00F0527A">
        <w:rPr>
          <w:szCs w:val="24"/>
        </w:rPr>
        <w:tab/>
      </w:r>
      <w:r w:rsidR="00AE3BE7">
        <w:rPr>
          <w:szCs w:val="24"/>
        </w:rPr>
        <w:t xml:space="preserve">Total Points From  </w:t>
      </w:r>
    </w:p>
    <w:p w:rsidR="00AE3BE7" w:rsidRPr="00AE3BE7" w:rsidRDefault="00F0527A" w:rsidP="00F0527A">
      <w:pPr>
        <w:rPr>
          <w:szCs w:val="24"/>
          <w:u w:val="single"/>
        </w:rPr>
      </w:pPr>
      <w:r w:rsidRPr="00F0527A">
        <w:rPr>
          <w:szCs w:val="24"/>
        </w:rPr>
        <w:tab/>
      </w:r>
      <w:r w:rsidRPr="00F0527A">
        <w:rPr>
          <w:szCs w:val="24"/>
        </w:rPr>
        <w:tab/>
      </w:r>
      <w:r w:rsidR="001A2ABB" w:rsidRPr="001A2ABB">
        <w:rPr>
          <w:szCs w:val="24"/>
          <w:u w:val="single"/>
        </w:rPr>
        <w:t xml:space="preserve">All Five </w:t>
      </w:r>
      <w:r w:rsidR="00AE3BE7" w:rsidRPr="001A2ABB">
        <w:rPr>
          <w:szCs w:val="24"/>
          <w:u w:val="single"/>
        </w:rPr>
        <w:t>Assignments</w:t>
      </w:r>
      <w:r w:rsidR="00AE3BE7">
        <w:rPr>
          <w:szCs w:val="24"/>
          <w:u w:val="single"/>
        </w:rPr>
        <w:tab/>
      </w:r>
      <w:r w:rsidR="00AE3BE7">
        <w:rPr>
          <w:szCs w:val="24"/>
          <w:u w:val="single"/>
        </w:rPr>
        <w:tab/>
      </w:r>
      <w:r w:rsidR="00AE3BE7" w:rsidRPr="00AE3BE7">
        <w:rPr>
          <w:szCs w:val="24"/>
          <w:u w:val="single"/>
        </w:rPr>
        <w:t xml:space="preserve">Final </w:t>
      </w:r>
      <w:r w:rsidR="001A2ABB">
        <w:rPr>
          <w:szCs w:val="24"/>
          <w:u w:val="single"/>
        </w:rPr>
        <w:t xml:space="preserve">Course </w:t>
      </w:r>
      <w:r w:rsidR="00AE3BE7" w:rsidRPr="00AE3BE7">
        <w:rPr>
          <w:szCs w:val="24"/>
          <w:u w:val="single"/>
        </w:rPr>
        <w:t>Grade</w:t>
      </w:r>
    </w:p>
    <w:p w:rsidR="00AE3BE7" w:rsidRDefault="00F0527A" w:rsidP="00AE3BE7">
      <w:pPr>
        <w:ind w:left="720" w:firstLine="720"/>
        <w:rPr>
          <w:szCs w:val="24"/>
        </w:rPr>
      </w:pPr>
      <w:r w:rsidRPr="00F0527A">
        <w:rPr>
          <w:szCs w:val="24"/>
        </w:rPr>
        <w:t xml:space="preserve">95 - 100 </w:t>
      </w:r>
      <w:r w:rsidR="001A2ABB">
        <w:rPr>
          <w:szCs w:val="24"/>
        </w:rPr>
        <w:t>points</w:t>
      </w:r>
      <w:r w:rsidRPr="00F0527A">
        <w:rPr>
          <w:szCs w:val="24"/>
        </w:rPr>
        <w:tab/>
      </w:r>
      <w:r w:rsidR="008328D7">
        <w:rPr>
          <w:szCs w:val="24"/>
        </w:rPr>
        <w:t>=</w:t>
      </w:r>
      <w:r w:rsidR="00AE3BE7">
        <w:rPr>
          <w:szCs w:val="24"/>
        </w:rPr>
        <w:tab/>
      </w:r>
      <w:r>
        <w:rPr>
          <w:szCs w:val="24"/>
        </w:rPr>
        <w:t>A</w:t>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sidRPr="00F0527A">
        <w:rPr>
          <w:szCs w:val="24"/>
        </w:rPr>
        <w:tab/>
      </w:r>
      <w:r w:rsidRPr="00F0527A">
        <w:rPr>
          <w:szCs w:val="24"/>
        </w:rPr>
        <w:tab/>
        <w:t>90 - 94</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A-</w:t>
      </w:r>
      <w:r w:rsidRPr="00F0527A">
        <w:rPr>
          <w:szCs w:val="24"/>
        </w:rPr>
        <w:tab/>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sidRPr="00F0527A">
        <w:rPr>
          <w:szCs w:val="24"/>
        </w:rPr>
        <w:tab/>
      </w:r>
      <w:r>
        <w:rPr>
          <w:szCs w:val="24"/>
        </w:rPr>
        <w:tab/>
      </w:r>
      <w:r w:rsidRPr="00F0527A">
        <w:rPr>
          <w:szCs w:val="24"/>
        </w:rPr>
        <w:t>87 - 89</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B+</w:t>
      </w:r>
      <w:r w:rsidRPr="00F0527A">
        <w:rPr>
          <w:szCs w:val="24"/>
        </w:rPr>
        <w:tab/>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Pr>
          <w:szCs w:val="24"/>
        </w:rPr>
        <w:tab/>
      </w:r>
      <w:r>
        <w:rPr>
          <w:szCs w:val="24"/>
        </w:rPr>
        <w:tab/>
      </w:r>
      <w:r w:rsidRPr="00F0527A">
        <w:rPr>
          <w:szCs w:val="24"/>
        </w:rPr>
        <w:t>83 - 86</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B</w:t>
      </w:r>
      <w:r w:rsidRPr="00F0527A">
        <w:rPr>
          <w:szCs w:val="24"/>
        </w:rPr>
        <w:tab/>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Pr>
          <w:szCs w:val="24"/>
        </w:rPr>
        <w:tab/>
      </w:r>
      <w:r>
        <w:rPr>
          <w:szCs w:val="24"/>
        </w:rPr>
        <w:tab/>
      </w:r>
      <w:r w:rsidRPr="00F0527A">
        <w:rPr>
          <w:szCs w:val="24"/>
        </w:rPr>
        <w:t>80 - 82</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B-</w:t>
      </w:r>
      <w:r w:rsidRPr="00F0527A">
        <w:rPr>
          <w:szCs w:val="24"/>
        </w:rPr>
        <w:tab/>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Pr>
          <w:szCs w:val="24"/>
        </w:rPr>
        <w:tab/>
      </w:r>
      <w:r>
        <w:rPr>
          <w:szCs w:val="24"/>
        </w:rPr>
        <w:tab/>
      </w:r>
      <w:r w:rsidRPr="00F0527A">
        <w:rPr>
          <w:szCs w:val="24"/>
        </w:rPr>
        <w:t>77 - 79</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C+</w:t>
      </w:r>
      <w:r w:rsidRPr="00F0527A">
        <w:rPr>
          <w:szCs w:val="24"/>
        </w:rPr>
        <w:tab/>
      </w:r>
      <w:r w:rsidRPr="00F0527A">
        <w:rPr>
          <w:szCs w:val="24"/>
        </w:rPr>
        <w:tab/>
      </w:r>
      <w:r w:rsidRPr="00F0527A">
        <w:rPr>
          <w:szCs w:val="24"/>
        </w:rPr>
        <w:tab/>
      </w:r>
      <w:r w:rsidRPr="00F0527A">
        <w:rPr>
          <w:szCs w:val="24"/>
        </w:rPr>
        <w:tab/>
      </w:r>
      <w:r w:rsidRPr="00F0527A">
        <w:rPr>
          <w:szCs w:val="24"/>
        </w:rPr>
        <w:tab/>
      </w:r>
    </w:p>
    <w:p w:rsidR="00AE3BE7" w:rsidRDefault="00F0527A" w:rsidP="00F0527A">
      <w:pPr>
        <w:rPr>
          <w:szCs w:val="24"/>
        </w:rPr>
      </w:pPr>
      <w:r>
        <w:rPr>
          <w:szCs w:val="24"/>
        </w:rPr>
        <w:tab/>
      </w:r>
      <w:r>
        <w:rPr>
          <w:szCs w:val="24"/>
        </w:rPr>
        <w:tab/>
      </w:r>
      <w:r w:rsidRPr="00F0527A">
        <w:rPr>
          <w:szCs w:val="24"/>
        </w:rPr>
        <w:t>73 - 76</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C</w:t>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Pr>
          <w:szCs w:val="24"/>
        </w:rPr>
        <w:tab/>
      </w:r>
      <w:r>
        <w:rPr>
          <w:szCs w:val="24"/>
        </w:rPr>
        <w:tab/>
      </w:r>
      <w:r w:rsidRPr="00F0527A">
        <w:rPr>
          <w:szCs w:val="24"/>
        </w:rPr>
        <w:t>70 - 72</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C-</w:t>
      </w:r>
      <w:r w:rsidRPr="00F0527A">
        <w:rPr>
          <w:szCs w:val="24"/>
        </w:rPr>
        <w:tab/>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Pr>
          <w:szCs w:val="24"/>
        </w:rPr>
        <w:tab/>
      </w:r>
      <w:r>
        <w:rPr>
          <w:szCs w:val="24"/>
        </w:rPr>
        <w:tab/>
      </w:r>
      <w:r w:rsidRPr="00F0527A">
        <w:rPr>
          <w:szCs w:val="24"/>
        </w:rPr>
        <w:t>66 - 69</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D+</w:t>
      </w:r>
      <w:r w:rsidRPr="00F0527A">
        <w:rPr>
          <w:szCs w:val="24"/>
        </w:rPr>
        <w:tab/>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Pr>
          <w:szCs w:val="24"/>
        </w:rPr>
        <w:tab/>
      </w:r>
      <w:r>
        <w:rPr>
          <w:szCs w:val="24"/>
        </w:rPr>
        <w:tab/>
      </w:r>
      <w:r w:rsidRPr="00F0527A">
        <w:rPr>
          <w:szCs w:val="24"/>
        </w:rPr>
        <w:t>63 - 66</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D</w:t>
      </w:r>
      <w:r w:rsidRPr="00F0527A">
        <w:rPr>
          <w:szCs w:val="24"/>
        </w:rPr>
        <w:tab/>
      </w:r>
      <w:r w:rsidRPr="00F0527A">
        <w:rPr>
          <w:szCs w:val="24"/>
        </w:rPr>
        <w:tab/>
      </w:r>
      <w:r w:rsidRPr="00F0527A">
        <w:rPr>
          <w:szCs w:val="24"/>
        </w:rPr>
        <w:tab/>
      </w:r>
      <w:r w:rsidRPr="00F0527A">
        <w:rPr>
          <w:szCs w:val="24"/>
        </w:rPr>
        <w:tab/>
      </w:r>
      <w:r w:rsidRPr="00F0527A">
        <w:rPr>
          <w:szCs w:val="24"/>
        </w:rPr>
        <w:tab/>
      </w:r>
    </w:p>
    <w:p w:rsidR="00F0527A" w:rsidRPr="00F0527A" w:rsidRDefault="00F0527A" w:rsidP="00F0527A">
      <w:pPr>
        <w:rPr>
          <w:szCs w:val="24"/>
        </w:rPr>
      </w:pPr>
      <w:r>
        <w:rPr>
          <w:szCs w:val="24"/>
        </w:rPr>
        <w:tab/>
      </w:r>
      <w:r>
        <w:rPr>
          <w:szCs w:val="24"/>
        </w:rPr>
        <w:tab/>
      </w:r>
      <w:r w:rsidRPr="00F0527A">
        <w:rPr>
          <w:szCs w:val="24"/>
        </w:rPr>
        <w:t>60 - 62</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D-</w:t>
      </w:r>
      <w:r w:rsidRPr="00F0527A">
        <w:rPr>
          <w:szCs w:val="24"/>
        </w:rPr>
        <w:tab/>
      </w:r>
      <w:r w:rsidRPr="00F0527A">
        <w:rPr>
          <w:szCs w:val="24"/>
        </w:rPr>
        <w:tab/>
      </w:r>
      <w:r w:rsidRPr="00F0527A">
        <w:rPr>
          <w:szCs w:val="24"/>
        </w:rPr>
        <w:tab/>
      </w:r>
      <w:r w:rsidRPr="00F0527A">
        <w:rPr>
          <w:szCs w:val="24"/>
        </w:rPr>
        <w:tab/>
      </w:r>
      <w:r w:rsidRPr="00F0527A">
        <w:rPr>
          <w:szCs w:val="24"/>
        </w:rPr>
        <w:tab/>
      </w:r>
      <w:r w:rsidRPr="00F0527A">
        <w:rPr>
          <w:szCs w:val="24"/>
        </w:rPr>
        <w:tab/>
      </w:r>
    </w:p>
    <w:p w:rsidR="00203EA6" w:rsidRPr="00203EA6" w:rsidRDefault="00F0527A" w:rsidP="00F0527A">
      <w:pPr>
        <w:ind w:left="720" w:firstLine="720"/>
        <w:rPr>
          <w:szCs w:val="24"/>
        </w:rPr>
      </w:pPr>
      <w:r w:rsidRPr="00F0527A">
        <w:rPr>
          <w:szCs w:val="24"/>
        </w:rPr>
        <w:t>59 &gt;</w:t>
      </w:r>
      <w:r w:rsidRPr="00F0527A">
        <w:rPr>
          <w:szCs w:val="24"/>
        </w:rPr>
        <w:tab/>
      </w:r>
      <w:r w:rsidRPr="00F0527A">
        <w:rPr>
          <w:szCs w:val="24"/>
        </w:rPr>
        <w:tab/>
      </w:r>
      <w:r w:rsidRPr="00F0527A">
        <w:rPr>
          <w:szCs w:val="24"/>
        </w:rPr>
        <w:tab/>
      </w:r>
      <w:r w:rsidR="008328D7">
        <w:rPr>
          <w:szCs w:val="24"/>
        </w:rPr>
        <w:t>=</w:t>
      </w:r>
      <w:r w:rsidR="00AE3BE7">
        <w:rPr>
          <w:szCs w:val="24"/>
        </w:rPr>
        <w:tab/>
      </w:r>
      <w:r w:rsidRPr="00F0527A">
        <w:rPr>
          <w:szCs w:val="24"/>
        </w:rPr>
        <w:t>F</w:t>
      </w:r>
      <w:r w:rsidRPr="00F0527A">
        <w:rPr>
          <w:szCs w:val="24"/>
        </w:rPr>
        <w:tab/>
      </w:r>
      <w:r w:rsidRPr="00F0527A">
        <w:rPr>
          <w:szCs w:val="24"/>
        </w:rPr>
        <w:tab/>
      </w:r>
      <w:r w:rsidRPr="00F0527A">
        <w:rPr>
          <w:szCs w:val="24"/>
        </w:rPr>
        <w:tab/>
        <w:t xml:space="preserve">  </w:t>
      </w:r>
      <w:r w:rsidRPr="00F0527A">
        <w:rPr>
          <w:szCs w:val="24"/>
        </w:rPr>
        <w:tab/>
      </w:r>
      <w:r w:rsidRPr="00F0527A">
        <w:rPr>
          <w:szCs w:val="24"/>
        </w:rPr>
        <w:tab/>
      </w:r>
      <w:r w:rsidRPr="00F0527A">
        <w:rPr>
          <w:szCs w:val="24"/>
        </w:rPr>
        <w:tab/>
      </w:r>
      <w:r w:rsidRPr="00F0527A">
        <w:rPr>
          <w:szCs w:val="24"/>
        </w:rPr>
        <w:tab/>
      </w:r>
      <w:r w:rsidR="00203EA6" w:rsidRPr="00203EA6">
        <w:rPr>
          <w:szCs w:val="24"/>
        </w:rPr>
        <w:lastRenderedPageBreak/>
        <w:tab/>
      </w:r>
      <w:r w:rsidR="00203EA6" w:rsidRPr="00203EA6">
        <w:rPr>
          <w:szCs w:val="24"/>
        </w:rPr>
        <w:tab/>
      </w:r>
    </w:p>
    <w:p w:rsidR="00593D9D" w:rsidRPr="0048080D" w:rsidRDefault="00911E12" w:rsidP="003777E1">
      <w:pPr>
        <w:rPr>
          <w:b/>
          <w:szCs w:val="24"/>
        </w:rPr>
      </w:pPr>
      <w:r w:rsidRPr="0048080D">
        <w:rPr>
          <w:b/>
          <w:szCs w:val="24"/>
        </w:rPr>
        <w:t xml:space="preserve">IX. </w:t>
      </w:r>
      <w:r w:rsidR="00204CD8" w:rsidRPr="0048080D">
        <w:rPr>
          <w:b/>
          <w:szCs w:val="24"/>
        </w:rPr>
        <w:t>UNIVERSITY</w:t>
      </w:r>
      <w:r w:rsidRPr="0048080D">
        <w:rPr>
          <w:b/>
          <w:szCs w:val="24"/>
        </w:rPr>
        <w:t>-WIDE POLICY STATEMENTS</w:t>
      </w:r>
    </w:p>
    <w:p w:rsidR="00204CD8" w:rsidRDefault="00204CD8" w:rsidP="003777E1">
      <w:pPr>
        <w:rPr>
          <w:szCs w:val="24"/>
        </w:rPr>
      </w:pPr>
    </w:p>
    <w:p w:rsidR="00F52BA9" w:rsidRDefault="00204CD8" w:rsidP="00204CD8">
      <w:pPr>
        <w:ind w:left="360"/>
        <w:rPr>
          <w:szCs w:val="24"/>
        </w:rPr>
      </w:pPr>
      <w:r>
        <w:t xml:space="preserve">Students </w:t>
      </w:r>
      <w:r w:rsidR="0007305B">
        <w:t>should</w:t>
      </w:r>
      <w:r>
        <w:t xml:space="preserve"> </w:t>
      </w:r>
      <w:r w:rsidRPr="00593D9D">
        <w:rPr>
          <w:szCs w:val="24"/>
        </w:rPr>
        <w:t>visit</w:t>
      </w:r>
      <w:r w:rsidR="00BC00FC">
        <w:rPr>
          <w:szCs w:val="24"/>
        </w:rPr>
        <w:t xml:space="preserve"> </w:t>
      </w:r>
      <w:r w:rsidR="008328D7">
        <w:rPr>
          <w:szCs w:val="24"/>
        </w:rPr>
        <w:t>&lt;</w:t>
      </w:r>
      <w:hyperlink r:id="rId19" w:history="1">
        <w:r w:rsidR="00F52BA9" w:rsidRPr="00F52BA9">
          <w:rPr>
            <w:rStyle w:val="Hyperlink"/>
            <w:color w:val="auto"/>
            <w:szCs w:val="24"/>
          </w:rPr>
          <w:t>www.fcas.nova.edu</w:t>
        </w:r>
      </w:hyperlink>
      <w:r w:rsidR="00F52BA9" w:rsidRPr="00F52BA9">
        <w:rPr>
          <w:rStyle w:val="Hyperlink"/>
          <w:color w:val="auto"/>
          <w:szCs w:val="24"/>
        </w:rPr>
        <w:t>/about/policies</w:t>
      </w:r>
      <w:r w:rsidR="00BC00FC" w:rsidRPr="00F52BA9">
        <w:rPr>
          <w:szCs w:val="24"/>
        </w:rPr>
        <w:t xml:space="preserve">.cfm </w:t>
      </w:r>
      <w:r w:rsidR="008328D7" w:rsidRPr="00F52BA9">
        <w:rPr>
          <w:szCs w:val="24"/>
        </w:rPr>
        <w:t xml:space="preserve">&gt; </w:t>
      </w:r>
      <w:r w:rsidR="00BC00FC">
        <w:rPr>
          <w:szCs w:val="24"/>
        </w:rPr>
        <w:t xml:space="preserve">to access </w:t>
      </w:r>
      <w:r w:rsidR="00F52BA9">
        <w:rPr>
          <w:szCs w:val="24"/>
        </w:rPr>
        <w:t xml:space="preserve">additional college-wide policies and </w:t>
      </w:r>
      <w:hyperlink r:id="rId20" w:history="1">
        <w:r w:rsidR="00F52BA9" w:rsidRPr="003E1D91">
          <w:rPr>
            <w:rStyle w:val="Hyperlink"/>
            <w:color w:val="auto"/>
          </w:rPr>
          <w:t xml:space="preserve">https://www.law.nova.edu/about/documents/ </w:t>
        </w:r>
        <w:proofErr w:type="spellStart"/>
        <w:r w:rsidR="00F52BA9" w:rsidRPr="003E1D91">
          <w:rPr>
            <w:rStyle w:val="Hyperlink"/>
            <w:color w:val="auto"/>
          </w:rPr>
          <w:t>Code_Of_Academic</w:t>
        </w:r>
        <w:proofErr w:type="spellEnd"/>
        <w:r w:rsidR="00F52BA9" w:rsidRPr="003E1D91">
          <w:rPr>
            <w:rStyle w:val="Hyperlink"/>
            <w:color w:val="auto"/>
          </w:rPr>
          <w:t>_ Regulations.pdf</w:t>
        </w:r>
      </w:hyperlink>
      <w:r w:rsidR="00F52BA9" w:rsidRPr="003E1D91">
        <w:t>.</w:t>
      </w:r>
      <w:r w:rsidR="00F52BA9">
        <w:t xml:space="preserve"> </w:t>
      </w:r>
      <w:proofErr w:type="gramStart"/>
      <w:r w:rsidR="00F52BA9">
        <w:t>for</w:t>
      </w:r>
      <w:proofErr w:type="gramEnd"/>
      <w:r w:rsidR="00F52BA9">
        <w:t xml:space="preserve"> policies specific to the College of Law.</w:t>
      </w:r>
    </w:p>
    <w:p w:rsidR="00F52BA9" w:rsidRDefault="00F52BA9" w:rsidP="00204CD8">
      <w:pPr>
        <w:ind w:left="360"/>
        <w:rPr>
          <w:szCs w:val="24"/>
        </w:rPr>
      </w:pPr>
    </w:p>
    <w:p w:rsidR="00F52BA9" w:rsidRDefault="00F52BA9" w:rsidP="00204CD8">
      <w:pPr>
        <w:ind w:left="360"/>
        <w:rPr>
          <w:szCs w:val="24"/>
        </w:rPr>
      </w:pPr>
    </w:p>
    <w:p w:rsidR="00204CD8" w:rsidRDefault="00204CD8" w:rsidP="00204CD8">
      <w:pPr>
        <w:ind w:left="360"/>
      </w:pPr>
      <w:r>
        <w:t>It is your responsibility to access and carefully read these policies to ensure you are fully informed.  As a student in this class, you</w:t>
      </w:r>
      <w:r w:rsidR="007A5350">
        <w:t xml:space="preserve"> are obligated to follow these</w:t>
      </w:r>
      <w:r>
        <w:t xml:space="preserve"> policies in addition to the policies established by your instructor.  </w:t>
      </w:r>
    </w:p>
    <w:p w:rsidR="007A5350" w:rsidRDefault="007A5350" w:rsidP="00204CD8">
      <w:pPr>
        <w:ind w:left="360"/>
        <w:rPr>
          <w:sz w:val="22"/>
        </w:rPr>
      </w:pPr>
    </w:p>
    <w:p w:rsidR="00204CD8" w:rsidRDefault="00204CD8" w:rsidP="00204CD8">
      <w:pPr>
        <w:ind w:firstLine="360"/>
      </w:pPr>
      <w:r>
        <w:t>The following policies are described on th</w:t>
      </w:r>
      <w:r w:rsidR="005E5F77">
        <w:t>ese</w:t>
      </w:r>
      <w:r>
        <w:t xml:space="preserve"> website</w:t>
      </w:r>
      <w:r w:rsidR="005E5F77">
        <w:t>s</w:t>
      </w:r>
      <w:r>
        <w:t>:</w:t>
      </w:r>
    </w:p>
    <w:p w:rsidR="00204CD8" w:rsidRDefault="00204CD8" w:rsidP="00464544">
      <w:pPr>
        <w:widowControl/>
        <w:numPr>
          <w:ilvl w:val="0"/>
          <w:numId w:val="5"/>
        </w:numPr>
        <w:snapToGrid w:val="0"/>
        <w:spacing w:line="276" w:lineRule="auto"/>
      </w:pPr>
      <w:r>
        <w:t>Academic misconduct</w:t>
      </w:r>
    </w:p>
    <w:p w:rsidR="00204CD8" w:rsidRDefault="00204CD8" w:rsidP="00464544">
      <w:pPr>
        <w:widowControl/>
        <w:numPr>
          <w:ilvl w:val="0"/>
          <w:numId w:val="5"/>
        </w:numPr>
        <w:snapToGrid w:val="0"/>
        <w:spacing w:line="276" w:lineRule="auto"/>
      </w:pPr>
      <w:r>
        <w:t>Last day to withdraw</w:t>
      </w:r>
    </w:p>
    <w:p w:rsidR="00204CD8" w:rsidRDefault="00204CD8" w:rsidP="00464544">
      <w:pPr>
        <w:widowControl/>
        <w:numPr>
          <w:ilvl w:val="0"/>
          <w:numId w:val="5"/>
        </w:numPr>
        <w:snapToGrid w:val="0"/>
        <w:spacing w:line="276" w:lineRule="auto"/>
      </w:pPr>
      <w:r>
        <w:t>Email policy</w:t>
      </w:r>
    </w:p>
    <w:p w:rsidR="00204CD8" w:rsidRDefault="00204CD8" w:rsidP="00464544">
      <w:pPr>
        <w:widowControl/>
        <w:numPr>
          <w:ilvl w:val="0"/>
          <w:numId w:val="5"/>
        </w:numPr>
        <w:snapToGrid w:val="0"/>
        <w:spacing w:line="276" w:lineRule="auto"/>
      </w:pPr>
      <w:r>
        <w:t>Student course evaluations</w:t>
      </w:r>
    </w:p>
    <w:p w:rsidR="00204CD8" w:rsidRDefault="00204CD8" w:rsidP="00464544">
      <w:pPr>
        <w:widowControl/>
        <w:numPr>
          <w:ilvl w:val="0"/>
          <w:numId w:val="5"/>
        </w:numPr>
        <w:snapToGrid w:val="0"/>
        <w:spacing w:line="276" w:lineRule="auto"/>
      </w:pPr>
      <w:r>
        <w:t>Student responsibility to register</w:t>
      </w:r>
    </w:p>
    <w:p w:rsidR="00204CD8" w:rsidRDefault="00204CD8" w:rsidP="00464544">
      <w:pPr>
        <w:widowControl/>
        <w:numPr>
          <w:ilvl w:val="0"/>
          <w:numId w:val="5"/>
        </w:numPr>
        <w:snapToGrid w:val="0"/>
        <w:spacing w:line="276" w:lineRule="auto"/>
      </w:pPr>
      <w:r>
        <w:t>Student responsibility for course prerequisites</w:t>
      </w:r>
    </w:p>
    <w:p w:rsidR="00F9125A" w:rsidRDefault="00F9125A" w:rsidP="00464544">
      <w:pPr>
        <w:widowControl/>
        <w:numPr>
          <w:ilvl w:val="0"/>
          <w:numId w:val="5"/>
        </w:numPr>
        <w:snapToGrid w:val="0"/>
        <w:spacing w:line="276" w:lineRule="auto"/>
      </w:pPr>
      <w:r>
        <w:t>Class Preparation</w:t>
      </w:r>
    </w:p>
    <w:p w:rsidR="00F9125A" w:rsidRDefault="00F9125A" w:rsidP="00464544">
      <w:pPr>
        <w:widowControl/>
        <w:numPr>
          <w:ilvl w:val="0"/>
          <w:numId w:val="5"/>
        </w:numPr>
        <w:snapToGrid w:val="0"/>
        <w:spacing w:line="276" w:lineRule="auto"/>
      </w:pPr>
      <w:r>
        <w:t>Graduation Requirements, etc.</w:t>
      </w:r>
    </w:p>
    <w:p w:rsidR="00593D9D" w:rsidRDefault="00593D9D" w:rsidP="007B29D5">
      <w:pPr>
        <w:rPr>
          <w:szCs w:val="24"/>
          <w:u w:val="single"/>
        </w:rPr>
      </w:pPr>
    </w:p>
    <w:p w:rsidR="00593D9D" w:rsidRDefault="00593D9D" w:rsidP="007B29D5">
      <w:pPr>
        <w:ind w:left="360"/>
        <w:rPr>
          <w:szCs w:val="24"/>
        </w:rPr>
      </w:pPr>
      <w:r>
        <w:rPr>
          <w:b/>
          <w:szCs w:val="24"/>
        </w:rPr>
        <w:t xml:space="preserve">Additional Academic Resources:  </w:t>
      </w:r>
      <w:r>
        <w:rPr>
          <w:szCs w:val="24"/>
        </w:rPr>
        <w:t xml:space="preserve">Nova Southeastern University offers a variety of resources that may aid in student success.  Among these resources </w:t>
      </w:r>
      <w:r w:rsidR="007A5350">
        <w:rPr>
          <w:szCs w:val="24"/>
        </w:rPr>
        <w:t>is</w:t>
      </w:r>
      <w:r>
        <w:rPr>
          <w:szCs w:val="24"/>
        </w:rPr>
        <w:t>:</w:t>
      </w:r>
    </w:p>
    <w:p w:rsidR="00593D9D" w:rsidRDefault="00593D9D" w:rsidP="007B29D5">
      <w:pPr>
        <w:rPr>
          <w:szCs w:val="24"/>
        </w:rPr>
      </w:pPr>
    </w:p>
    <w:p w:rsidR="00593D9D" w:rsidRDefault="00593D9D" w:rsidP="007B29D5">
      <w:pPr>
        <w:pStyle w:val="ListParagraph"/>
        <w:ind w:left="360"/>
        <w:rPr>
          <w:szCs w:val="24"/>
        </w:rPr>
      </w:pPr>
      <w:r>
        <w:rPr>
          <w:b/>
          <w:szCs w:val="24"/>
        </w:rPr>
        <w:t>Accommodations for students with documented disabilities.</w:t>
      </w:r>
      <w:r>
        <w:rPr>
          <w:szCs w:val="24"/>
        </w:rPr>
        <w:t xml:space="preserve">  For more information about ADA policy, services, and procedures, students may call the Office of Student Disability Services at 954-262-7189 or visit </w:t>
      </w:r>
      <w:hyperlink r:id="rId21" w:history="1">
        <w:r w:rsidR="00E471D8" w:rsidRPr="00E06579">
          <w:rPr>
            <w:rStyle w:val="Hyperlink"/>
          </w:rPr>
          <w:t>http://</w:t>
        </w:r>
        <w:r w:rsidR="00E471D8" w:rsidRPr="00E06579">
          <w:rPr>
            <w:rStyle w:val="Hyperlink"/>
            <w:szCs w:val="24"/>
          </w:rPr>
          <w:t>www.nova.edu/disabilityservices</w:t>
        </w:r>
      </w:hyperlink>
      <w:r w:rsidRPr="00BC00FC">
        <w:rPr>
          <w:szCs w:val="24"/>
        </w:rPr>
        <w:t>.</w:t>
      </w:r>
    </w:p>
    <w:p w:rsidR="00BF2177" w:rsidRDefault="00BF2177" w:rsidP="007B29D5">
      <w:pPr>
        <w:pStyle w:val="ListParagraph"/>
        <w:ind w:left="360"/>
        <w:rPr>
          <w:b/>
          <w:szCs w:val="24"/>
        </w:rPr>
      </w:pPr>
    </w:p>
    <w:p w:rsidR="00BF2177" w:rsidRDefault="00BF2177" w:rsidP="007B29D5">
      <w:pPr>
        <w:pStyle w:val="ListParagraph"/>
        <w:ind w:left="360"/>
        <w:rPr>
          <w:b/>
          <w:szCs w:val="24"/>
        </w:rPr>
      </w:pPr>
    </w:p>
    <w:p w:rsidR="00BF2177" w:rsidRPr="00414FD0" w:rsidRDefault="00414FD0" w:rsidP="007B29D5">
      <w:pPr>
        <w:pStyle w:val="ListParagraph"/>
        <w:ind w:left="360"/>
        <w:rPr>
          <w:b/>
          <w:sz w:val="16"/>
          <w:szCs w:val="16"/>
        </w:rPr>
      </w:pPr>
      <w:r>
        <w:rPr>
          <w:b/>
          <w:sz w:val="16"/>
          <w:szCs w:val="16"/>
        </w:rPr>
        <w:t>(</w:t>
      </w:r>
      <w:r w:rsidRPr="00414FD0">
        <w:rPr>
          <w:b/>
          <w:sz w:val="16"/>
          <w:szCs w:val="16"/>
        </w:rPr>
        <w:t xml:space="preserve">Health Law Workshop – </w:t>
      </w:r>
      <w:r w:rsidR="00063BFA">
        <w:rPr>
          <w:b/>
          <w:sz w:val="16"/>
          <w:szCs w:val="16"/>
        </w:rPr>
        <w:t xml:space="preserve">Revised </w:t>
      </w:r>
      <w:r w:rsidRPr="00414FD0">
        <w:rPr>
          <w:b/>
          <w:sz w:val="16"/>
          <w:szCs w:val="16"/>
        </w:rPr>
        <w:t xml:space="preserve">Syllabus </w:t>
      </w:r>
      <w:r w:rsidR="00063BFA">
        <w:rPr>
          <w:b/>
          <w:sz w:val="16"/>
          <w:szCs w:val="16"/>
        </w:rPr>
        <w:t xml:space="preserve">- </w:t>
      </w:r>
      <w:r w:rsidRPr="00414FD0">
        <w:rPr>
          <w:b/>
          <w:sz w:val="16"/>
          <w:szCs w:val="16"/>
        </w:rPr>
        <w:t>Winter Semester 201</w:t>
      </w:r>
      <w:r w:rsidR="00AD2E07">
        <w:rPr>
          <w:b/>
          <w:sz w:val="16"/>
          <w:szCs w:val="16"/>
        </w:rPr>
        <w:t>7</w:t>
      </w:r>
      <w:r w:rsidRPr="00414FD0">
        <w:rPr>
          <w:b/>
          <w:sz w:val="16"/>
          <w:szCs w:val="16"/>
        </w:rPr>
        <w:t xml:space="preserve"> (</w:t>
      </w:r>
      <w:r w:rsidR="00772B47">
        <w:rPr>
          <w:b/>
          <w:sz w:val="16"/>
          <w:szCs w:val="16"/>
        </w:rPr>
        <w:t>v</w:t>
      </w:r>
      <w:r w:rsidR="00724E64">
        <w:rPr>
          <w:b/>
          <w:sz w:val="16"/>
          <w:szCs w:val="16"/>
        </w:rPr>
        <w:t>3 posted 02-20-17</w:t>
      </w:r>
      <w:r w:rsidR="00772B47">
        <w:rPr>
          <w:b/>
          <w:sz w:val="16"/>
          <w:szCs w:val="16"/>
        </w:rPr>
        <w:t>)</w:t>
      </w:r>
      <w:r w:rsidR="00AD2E07">
        <w:rPr>
          <w:b/>
          <w:sz w:val="16"/>
          <w:szCs w:val="16"/>
        </w:rPr>
        <w:t>)</w:t>
      </w:r>
    </w:p>
    <w:p w:rsidR="00BF2177" w:rsidRDefault="00BF2177" w:rsidP="007B29D5">
      <w:pPr>
        <w:pStyle w:val="ListParagraph"/>
        <w:ind w:left="360"/>
        <w:rPr>
          <w:b/>
          <w:szCs w:val="24"/>
        </w:rPr>
      </w:pPr>
    </w:p>
    <w:p w:rsidR="00593D9D" w:rsidRDefault="00593D9D" w:rsidP="00BF2177">
      <w:pPr>
        <w:rPr>
          <w:b/>
          <w:bCs/>
          <w:color w:val="000000"/>
        </w:rPr>
      </w:pPr>
    </w:p>
    <w:sectPr w:rsidR="00593D9D" w:rsidSect="007B29D5">
      <w:footerReference w:type="default" r:id="rId22"/>
      <w:footerReference w:type="first" r:id="rId23"/>
      <w:endnotePr>
        <w:numFmt w:val="decimal"/>
      </w:endnotePr>
      <w:type w:val="continuous"/>
      <w:pgSz w:w="12240" w:h="15840"/>
      <w:pgMar w:top="1440" w:right="1440" w:bottom="1440" w:left="1440" w:header="1296"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FA" w:rsidRDefault="00063BFA" w:rsidP="00355A40">
      <w:r>
        <w:separator/>
      </w:r>
    </w:p>
  </w:endnote>
  <w:endnote w:type="continuationSeparator" w:id="0">
    <w:p w:rsidR="00063BFA" w:rsidRDefault="00063BFA" w:rsidP="0035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rus BT">
    <w:altName w:val="Georgia"/>
    <w:charset w:val="00"/>
    <w:family w:val="roman"/>
    <w:pitch w:val="variable"/>
    <w:sig w:usb0="00000087" w:usb1="00000000" w:usb2="00000000" w:usb3="00000000" w:csb0="0000001B"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909344"/>
      <w:docPartObj>
        <w:docPartGallery w:val="Page Numbers (Bottom of Page)"/>
        <w:docPartUnique/>
      </w:docPartObj>
    </w:sdtPr>
    <w:sdtEndPr>
      <w:rPr>
        <w:noProof/>
        <w:sz w:val="20"/>
      </w:rPr>
    </w:sdtEndPr>
    <w:sdtContent>
      <w:p w:rsidR="00063BFA" w:rsidRPr="00232330" w:rsidRDefault="00063BFA">
        <w:pPr>
          <w:pStyle w:val="Footer"/>
          <w:jc w:val="right"/>
          <w:rPr>
            <w:sz w:val="20"/>
          </w:rPr>
        </w:pPr>
        <w:r w:rsidRPr="00232330">
          <w:rPr>
            <w:sz w:val="20"/>
          </w:rPr>
          <w:fldChar w:fldCharType="begin"/>
        </w:r>
        <w:r w:rsidRPr="00232330">
          <w:rPr>
            <w:sz w:val="20"/>
          </w:rPr>
          <w:instrText xml:space="preserve"> PAGE   \* MERGEFORMAT </w:instrText>
        </w:r>
        <w:r w:rsidRPr="00232330">
          <w:rPr>
            <w:sz w:val="20"/>
          </w:rPr>
          <w:fldChar w:fldCharType="separate"/>
        </w:r>
        <w:r w:rsidR="00EF4FF8">
          <w:rPr>
            <w:noProof/>
            <w:sz w:val="20"/>
          </w:rPr>
          <w:t>7</w:t>
        </w:r>
        <w:r w:rsidRPr="00232330">
          <w:rPr>
            <w:noProof/>
            <w:sz w:val="20"/>
          </w:rPr>
          <w:fldChar w:fldCharType="end"/>
        </w:r>
      </w:p>
    </w:sdtContent>
  </w:sdt>
  <w:p w:rsidR="00063BFA" w:rsidRDefault="00063B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279105"/>
      <w:docPartObj>
        <w:docPartGallery w:val="Page Numbers (Bottom of Page)"/>
        <w:docPartUnique/>
      </w:docPartObj>
    </w:sdtPr>
    <w:sdtEndPr>
      <w:rPr>
        <w:noProof/>
        <w:sz w:val="20"/>
      </w:rPr>
    </w:sdtEndPr>
    <w:sdtContent>
      <w:p w:rsidR="00063BFA" w:rsidRPr="00232330" w:rsidRDefault="00063BFA">
        <w:pPr>
          <w:pStyle w:val="Footer"/>
          <w:jc w:val="right"/>
          <w:rPr>
            <w:sz w:val="20"/>
          </w:rPr>
        </w:pPr>
        <w:r w:rsidRPr="00232330">
          <w:rPr>
            <w:sz w:val="20"/>
          </w:rPr>
          <w:fldChar w:fldCharType="begin"/>
        </w:r>
        <w:r w:rsidRPr="00232330">
          <w:rPr>
            <w:sz w:val="20"/>
          </w:rPr>
          <w:instrText xml:space="preserve"> PAGE   \* MERGEFORMAT </w:instrText>
        </w:r>
        <w:r w:rsidRPr="00232330">
          <w:rPr>
            <w:sz w:val="20"/>
          </w:rPr>
          <w:fldChar w:fldCharType="separate"/>
        </w:r>
        <w:r w:rsidR="00EF4FF8">
          <w:rPr>
            <w:noProof/>
            <w:sz w:val="20"/>
          </w:rPr>
          <w:t>1</w:t>
        </w:r>
        <w:r w:rsidRPr="00232330">
          <w:rPr>
            <w:noProof/>
            <w:sz w:val="20"/>
          </w:rPr>
          <w:fldChar w:fldCharType="end"/>
        </w:r>
      </w:p>
    </w:sdtContent>
  </w:sdt>
  <w:p w:rsidR="00063BFA" w:rsidRDefault="00063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FA" w:rsidRDefault="00063BFA" w:rsidP="00355A40">
      <w:r>
        <w:separator/>
      </w:r>
    </w:p>
  </w:footnote>
  <w:footnote w:type="continuationSeparator" w:id="0">
    <w:p w:rsidR="00063BFA" w:rsidRDefault="00063BFA" w:rsidP="00355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122B4"/>
    <w:multiLevelType w:val="singleLevel"/>
    <w:tmpl w:val="8572F5B0"/>
    <w:lvl w:ilvl="0">
      <w:start w:val="1"/>
      <w:numFmt w:val="bullet"/>
      <w:pStyle w:val="1stheadings"/>
      <w:lvlText w:val=""/>
      <w:lvlJc w:val="left"/>
      <w:pPr>
        <w:tabs>
          <w:tab w:val="num" w:pos="720"/>
        </w:tabs>
        <w:ind w:left="720" w:hanging="720"/>
      </w:pPr>
      <w:rPr>
        <w:rFonts w:ascii="Wingdings" w:hAnsi="Wingdings" w:hint="default"/>
      </w:rPr>
    </w:lvl>
  </w:abstractNum>
  <w:abstractNum w:abstractNumId="1">
    <w:nsid w:val="4E500B56"/>
    <w:multiLevelType w:val="singleLevel"/>
    <w:tmpl w:val="C886327E"/>
    <w:lvl w:ilvl="0">
      <w:start w:val="1"/>
      <w:numFmt w:val="upperRoman"/>
      <w:pStyle w:val="Heading6"/>
      <w:lvlText w:val="%1."/>
      <w:lvlJc w:val="left"/>
      <w:pPr>
        <w:tabs>
          <w:tab w:val="num" w:pos="720"/>
        </w:tabs>
        <w:ind w:left="720" w:hanging="720"/>
      </w:pPr>
    </w:lvl>
  </w:abstractNum>
  <w:abstractNum w:abstractNumId="2">
    <w:nsid w:val="606603F5"/>
    <w:multiLevelType w:val="singleLevel"/>
    <w:tmpl w:val="3BD6DD6E"/>
    <w:lvl w:ilvl="0">
      <w:start w:val="1"/>
      <w:numFmt w:val="bullet"/>
      <w:pStyle w:val="2ndbullet"/>
      <w:lvlText w:val=""/>
      <w:lvlJc w:val="left"/>
      <w:pPr>
        <w:tabs>
          <w:tab w:val="num" w:pos="360"/>
        </w:tabs>
        <w:ind w:left="360" w:hanging="360"/>
      </w:pPr>
      <w:rPr>
        <w:rFonts w:ascii="Wingdings" w:hAnsi="Wingdings" w:hint="default"/>
      </w:rPr>
    </w:lvl>
  </w:abstractNum>
  <w:abstractNum w:abstractNumId="3">
    <w:nsid w:val="6FB4127D"/>
    <w:multiLevelType w:val="singleLevel"/>
    <w:tmpl w:val="7EFE400E"/>
    <w:lvl w:ilvl="0">
      <w:start w:val="1"/>
      <w:numFmt w:val="bullet"/>
      <w:pStyle w:val="bulletone"/>
      <w:lvlText w:val=""/>
      <w:lvlJc w:val="left"/>
      <w:pPr>
        <w:tabs>
          <w:tab w:val="num" w:pos="360"/>
        </w:tabs>
        <w:ind w:left="360" w:hanging="360"/>
      </w:pPr>
      <w:rPr>
        <w:rFonts w:ascii="Wingdings" w:hAnsi="Wingdings" w:hint="default"/>
      </w:rPr>
    </w:lvl>
  </w:abstractNum>
  <w:abstractNum w:abstractNumId="4">
    <w:nsid w:val="7AA85DAF"/>
    <w:multiLevelType w:val="hybridMultilevel"/>
    <w:tmpl w:val="DEAAD63E"/>
    <w:lvl w:ilvl="0" w:tplc="88EEA1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D03857"/>
    <w:multiLevelType w:val="multilevel"/>
    <w:tmpl w:val="1F0C7A2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num w:numId="1">
    <w:abstractNumId w:val="3"/>
  </w:num>
  <w:num w:numId="2">
    <w:abstractNumId w:val="0"/>
  </w:num>
  <w:num w:numId="3">
    <w:abstractNumId w:val="1"/>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GB" w:vendorID="8" w:dllVersion="513"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CF4220D-B792-4991-8887-CBE5BB24AC3B}"/>
    <w:docVar w:name="dgnword-eventsink" w:val="146353864"/>
  </w:docVars>
  <w:rsids>
    <w:rsidRoot w:val="00FD2777"/>
    <w:rsid w:val="00006E07"/>
    <w:rsid w:val="00011718"/>
    <w:rsid w:val="000456A0"/>
    <w:rsid w:val="000512C5"/>
    <w:rsid w:val="00061E5E"/>
    <w:rsid w:val="00063BFA"/>
    <w:rsid w:val="0007305B"/>
    <w:rsid w:val="000A4F86"/>
    <w:rsid w:val="000B43C7"/>
    <w:rsid w:val="000C6F2E"/>
    <w:rsid w:val="000D6754"/>
    <w:rsid w:val="000E1E90"/>
    <w:rsid w:val="00143A2E"/>
    <w:rsid w:val="00175553"/>
    <w:rsid w:val="0018471F"/>
    <w:rsid w:val="00194F86"/>
    <w:rsid w:val="001A0D2A"/>
    <w:rsid w:val="001A150B"/>
    <w:rsid w:val="001A2ABB"/>
    <w:rsid w:val="001A52EE"/>
    <w:rsid w:val="001A58A6"/>
    <w:rsid w:val="001A5BD8"/>
    <w:rsid w:val="001A7FCC"/>
    <w:rsid w:val="001B441C"/>
    <w:rsid w:val="001E542A"/>
    <w:rsid w:val="001F1683"/>
    <w:rsid w:val="00202C3F"/>
    <w:rsid w:val="00203EA6"/>
    <w:rsid w:val="00204CD8"/>
    <w:rsid w:val="0022418A"/>
    <w:rsid w:val="00230481"/>
    <w:rsid w:val="00232330"/>
    <w:rsid w:val="00244DED"/>
    <w:rsid w:val="00250368"/>
    <w:rsid w:val="002969CC"/>
    <w:rsid w:val="002A76FC"/>
    <w:rsid w:val="002B065E"/>
    <w:rsid w:val="002B47C5"/>
    <w:rsid w:val="002E772C"/>
    <w:rsid w:val="002F3F26"/>
    <w:rsid w:val="0033030F"/>
    <w:rsid w:val="0034319D"/>
    <w:rsid w:val="00355A40"/>
    <w:rsid w:val="0036277F"/>
    <w:rsid w:val="00364598"/>
    <w:rsid w:val="00370353"/>
    <w:rsid w:val="003776D2"/>
    <w:rsid w:val="003777E1"/>
    <w:rsid w:val="00380B34"/>
    <w:rsid w:val="003815FD"/>
    <w:rsid w:val="00395129"/>
    <w:rsid w:val="003A760E"/>
    <w:rsid w:val="003C29FD"/>
    <w:rsid w:val="003C6F4C"/>
    <w:rsid w:val="003D219A"/>
    <w:rsid w:val="003E0593"/>
    <w:rsid w:val="003E0D23"/>
    <w:rsid w:val="003E1D91"/>
    <w:rsid w:val="003E221D"/>
    <w:rsid w:val="003E5F48"/>
    <w:rsid w:val="00414FD0"/>
    <w:rsid w:val="004308AB"/>
    <w:rsid w:val="004350B2"/>
    <w:rsid w:val="00464544"/>
    <w:rsid w:val="004734C4"/>
    <w:rsid w:val="00473957"/>
    <w:rsid w:val="00477E8B"/>
    <w:rsid w:val="0048080D"/>
    <w:rsid w:val="00482B2E"/>
    <w:rsid w:val="00492E28"/>
    <w:rsid w:val="00495106"/>
    <w:rsid w:val="004A3154"/>
    <w:rsid w:val="004A6F12"/>
    <w:rsid w:val="004B0BA4"/>
    <w:rsid w:val="004C0F19"/>
    <w:rsid w:val="004E7B12"/>
    <w:rsid w:val="004F17C1"/>
    <w:rsid w:val="00503563"/>
    <w:rsid w:val="0052594B"/>
    <w:rsid w:val="005263A5"/>
    <w:rsid w:val="00536429"/>
    <w:rsid w:val="005436B1"/>
    <w:rsid w:val="005511C8"/>
    <w:rsid w:val="00553487"/>
    <w:rsid w:val="005667E9"/>
    <w:rsid w:val="00570FA3"/>
    <w:rsid w:val="00593D9D"/>
    <w:rsid w:val="005D3A76"/>
    <w:rsid w:val="005E20E8"/>
    <w:rsid w:val="005E5F77"/>
    <w:rsid w:val="006109BA"/>
    <w:rsid w:val="00616C52"/>
    <w:rsid w:val="0063789E"/>
    <w:rsid w:val="006425C2"/>
    <w:rsid w:val="00684DF2"/>
    <w:rsid w:val="00686C16"/>
    <w:rsid w:val="006A398B"/>
    <w:rsid w:val="006C674D"/>
    <w:rsid w:val="006D7B0C"/>
    <w:rsid w:val="006E0BAA"/>
    <w:rsid w:val="006F562D"/>
    <w:rsid w:val="006F6588"/>
    <w:rsid w:val="007040F4"/>
    <w:rsid w:val="00710100"/>
    <w:rsid w:val="00721E31"/>
    <w:rsid w:val="00723525"/>
    <w:rsid w:val="00724E64"/>
    <w:rsid w:val="007265E6"/>
    <w:rsid w:val="00772B47"/>
    <w:rsid w:val="00774DC4"/>
    <w:rsid w:val="00780F61"/>
    <w:rsid w:val="00783384"/>
    <w:rsid w:val="00784D4D"/>
    <w:rsid w:val="0078786E"/>
    <w:rsid w:val="00793901"/>
    <w:rsid w:val="007A5350"/>
    <w:rsid w:val="007B29D5"/>
    <w:rsid w:val="007E41A5"/>
    <w:rsid w:val="007E472B"/>
    <w:rsid w:val="008328D7"/>
    <w:rsid w:val="00852381"/>
    <w:rsid w:val="00865CA8"/>
    <w:rsid w:val="008716C5"/>
    <w:rsid w:val="00883418"/>
    <w:rsid w:val="00883DA4"/>
    <w:rsid w:val="00892374"/>
    <w:rsid w:val="008967B9"/>
    <w:rsid w:val="008B6E58"/>
    <w:rsid w:val="008E30DB"/>
    <w:rsid w:val="008E488D"/>
    <w:rsid w:val="008E5EBB"/>
    <w:rsid w:val="008F3E97"/>
    <w:rsid w:val="00910DD0"/>
    <w:rsid w:val="00911E12"/>
    <w:rsid w:val="009139DF"/>
    <w:rsid w:val="00920CFE"/>
    <w:rsid w:val="009219DD"/>
    <w:rsid w:val="00926559"/>
    <w:rsid w:val="00926BC0"/>
    <w:rsid w:val="00934D22"/>
    <w:rsid w:val="009728AD"/>
    <w:rsid w:val="00981745"/>
    <w:rsid w:val="009B10FB"/>
    <w:rsid w:val="009C3E6F"/>
    <w:rsid w:val="009D55EC"/>
    <w:rsid w:val="009E0688"/>
    <w:rsid w:val="009E3550"/>
    <w:rsid w:val="009E731B"/>
    <w:rsid w:val="00A02DAA"/>
    <w:rsid w:val="00A0780A"/>
    <w:rsid w:val="00A305DE"/>
    <w:rsid w:val="00A30A76"/>
    <w:rsid w:val="00A87042"/>
    <w:rsid w:val="00A94BC6"/>
    <w:rsid w:val="00AA734B"/>
    <w:rsid w:val="00AD027C"/>
    <w:rsid w:val="00AD2E07"/>
    <w:rsid w:val="00AD4C40"/>
    <w:rsid w:val="00AE3BE7"/>
    <w:rsid w:val="00AE3CF0"/>
    <w:rsid w:val="00B21CE0"/>
    <w:rsid w:val="00B3680C"/>
    <w:rsid w:val="00B61C67"/>
    <w:rsid w:val="00B6738D"/>
    <w:rsid w:val="00B74A13"/>
    <w:rsid w:val="00B83F70"/>
    <w:rsid w:val="00B863E2"/>
    <w:rsid w:val="00B870CE"/>
    <w:rsid w:val="00B950FC"/>
    <w:rsid w:val="00B95177"/>
    <w:rsid w:val="00BB56FF"/>
    <w:rsid w:val="00BC00FC"/>
    <w:rsid w:val="00BC71F0"/>
    <w:rsid w:val="00BF2177"/>
    <w:rsid w:val="00BF6D26"/>
    <w:rsid w:val="00C03D3A"/>
    <w:rsid w:val="00C2108A"/>
    <w:rsid w:val="00C316BD"/>
    <w:rsid w:val="00C36E55"/>
    <w:rsid w:val="00C46F81"/>
    <w:rsid w:val="00C6793C"/>
    <w:rsid w:val="00CC122E"/>
    <w:rsid w:val="00CC469B"/>
    <w:rsid w:val="00CE31B2"/>
    <w:rsid w:val="00D37224"/>
    <w:rsid w:val="00D50EEE"/>
    <w:rsid w:val="00D64A7F"/>
    <w:rsid w:val="00D82C88"/>
    <w:rsid w:val="00DA1E2E"/>
    <w:rsid w:val="00DD698C"/>
    <w:rsid w:val="00DF6E12"/>
    <w:rsid w:val="00E146A0"/>
    <w:rsid w:val="00E20710"/>
    <w:rsid w:val="00E471D8"/>
    <w:rsid w:val="00E51C54"/>
    <w:rsid w:val="00E53546"/>
    <w:rsid w:val="00E820AE"/>
    <w:rsid w:val="00E9047D"/>
    <w:rsid w:val="00E905F2"/>
    <w:rsid w:val="00E97BBF"/>
    <w:rsid w:val="00EA1C7C"/>
    <w:rsid w:val="00EA3C78"/>
    <w:rsid w:val="00EC7A74"/>
    <w:rsid w:val="00EF4FF8"/>
    <w:rsid w:val="00F0527A"/>
    <w:rsid w:val="00F06888"/>
    <w:rsid w:val="00F12DDB"/>
    <w:rsid w:val="00F27DDB"/>
    <w:rsid w:val="00F33E0F"/>
    <w:rsid w:val="00F51AC9"/>
    <w:rsid w:val="00F52BA9"/>
    <w:rsid w:val="00F56CF9"/>
    <w:rsid w:val="00F72258"/>
    <w:rsid w:val="00F9125A"/>
    <w:rsid w:val="00F931A5"/>
    <w:rsid w:val="00F957D4"/>
    <w:rsid w:val="00FA7FA5"/>
    <w:rsid w:val="00FC3400"/>
    <w:rsid w:val="00FD0C31"/>
    <w:rsid w:val="00FD2777"/>
    <w:rsid w:val="00FD4533"/>
    <w:rsid w:val="00FD7E0C"/>
    <w:rsid w:val="00FF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77"/>
    <w:pPr>
      <w:widowControl w:val="0"/>
    </w:pPr>
    <w:rPr>
      <w:snapToGrid w:val="0"/>
      <w:sz w:val="24"/>
    </w:rPr>
  </w:style>
  <w:style w:type="paragraph" w:styleId="Heading1">
    <w:name w:val="heading 1"/>
    <w:basedOn w:val="Normal"/>
    <w:next w:val="Normal"/>
    <w:uiPriority w:val="9"/>
    <w:qFormat/>
    <w:rsid w:val="009301DF"/>
    <w:pPr>
      <w:keepNext/>
      <w:widowControl/>
      <w:jc w:val="center"/>
      <w:outlineLvl w:val="0"/>
    </w:pPr>
    <w:rPr>
      <w:rFonts w:ascii="Arrus BT" w:hAnsi="Arrus BT"/>
      <w:b/>
      <w:snapToGrid/>
      <w:kern w:val="28"/>
      <w:sz w:val="32"/>
    </w:rPr>
  </w:style>
  <w:style w:type="paragraph" w:styleId="Heading2">
    <w:name w:val="heading 2"/>
    <w:basedOn w:val="Normal"/>
    <w:next w:val="Normal"/>
    <w:uiPriority w:val="9"/>
    <w:qFormat/>
    <w:rsid w:val="009301DF"/>
    <w:pPr>
      <w:keepNext/>
      <w:widowControl/>
      <w:jc w:val="center"/>
      <w:outlineLvl w:val="1"/>
    </w:pPr>
    <w:rPr>
      <w:rFonts w:ascii="Arrus BT" w:hAnsi="Arrus BT"/>
      <w:b/>
      <w:i/>
      <w:snapToGrid/>
    </w:rPr>
  </w:style>
  <w:style w:type="paragraph" w:styleId="Heading3">
    <w:name w:val="heading 3"/>
    <w:basedOn w:val="Normal"/>
    <w:next w:val="Normal"/>
    <w:uiPriority w:val="9"/>
    <w:qFormat/>
    <w:rsid w:val="009301DF"/>
    <w:pPr>
      <w:keepNext/>
      <w:ind w:firstLine="720"/>
      <w:jc w:val="center"/>
      <w:outlineLvl w:val="2"/>
    </w:pPr>
    <w:rPr>
      <w:b/>
      <w:sz w:val="20"/>
    </w:rPr>
  </w:style>
  <w:style w:type="paragraph" w:styleId="Heading4">
    <w:name w:val="heading 4"/>
    <w:basedOn w:val="Normal"/>
    <w:next w:val="Normal"/>
    <w:uiPriority w:val="9"/>
    <w:qFormat/>
    <w:rsid w:val="009301DF"/>
    <w:pPr>
      <w:keepNext/>
      <w:widowControl/>
      <w:tabs>
        <w:tab w:val="center" w:pos="4680"/>
      </w:tabs>
      <w:jc w:val="center"/>
      <w:outlineLvl w:val="3"/>
    </w:pPr>
    <w:rPr>
      <w:rFonts w:ascii="Arrus BT" w:hAnsi="Arrus BT"/>
      <w:b/>
      <w:snapToGrid/>
    </w:rPr>
  </w:style>
  <w:style w:type="paragraph" w:styleId="Heading5">
    <w:name w:val="heading 5"/>
    <w:basedOn w:val="Normal"/>
    <w:next w:val="Normal"/>
    <w:qFormat/>
    <w:rsid w:val="009301DF"/>
    <w:pPr>
      <w:keepNext/>
      <w:ind w:left="720" w:firstLine="720"/>
      <w:outlineLvl w:val="4"/>
    </w:pPr>
    <w:rPr>
      <w:u w:val="single"/>
      <w:lang w:val="en-GB"/>
    </w:rPr>
  </w:style>
  <w:style w:type="paragraph" w:styleId="Heading6">
    <w:name w:val="heading 6"/>
    <w:basedOn w:val="Normal"/>
    <w:next w:val="Normal"/>
    <w:qFormat/>
    <w:rsid w:val="009301DF"/>
    <w:pPr>
      <w:keepNext/>
      <w:widowControl/>
      <w:numPr>
        <w:numId w:val="3"/>
      </w:numPr>
      <w:outlineLvl w:val="5"/>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01DF"/>
  </w:style>
  <w:style w:type="paragraph" w:styleId="BodyTextIndent">
    <w:name w:val="Body Text Indent"/>
    <w:basedOn w:val="Normal"/>
    <w:link w:val="BodyTextIndentChar"/>
    <w:rsid w:val="009301DF"/>
    <w:pPr>
      <w:ind w:left="720"/>
    </w:pPr>
  </w:style>
  <w:style w:type="paragraph" w:styleId="BodyTextIndent2">
    <w:name w:val="Body Text Indent 2"/>
    <w:basedOn w:val="Normal"/>
    <w:rsid w:val="009301DF"/>
    <w:pPr>
      <w:ind w:firstLine="720"/>
    </w:pPr>
  </w:style>
  <w:style w:type="paragraph" w:customStyle="1" w:styleId="bulletone">
    <w:name w:val="bullet one"/>
    <w:basedOn w:val="Normal"/>
    <w:rsid w:val="009301DF"/>
    <w:pPr>
      <w:widowControl/>
      <w:numPr>
        <w:numId w:val="1"/>
      </w:numPr>
      <w:tabs>
        <w:tab w:val="clear" w:pos="360"/>
        <w:tab w:val="num" w:pos="1080"/>
      </w:tabs>
      <w:ind w:left="1080"/>
    </w:pPr>
    <w:rPr>
      <w:snapToGrid/>
      <w:sz w:val="20"/>
    </w:rPr>
  </w:style>
  <w:style w:type="paragraph" w:customStyle="1" w:styleId="1stheadings">
    <w:name w:val="1st headings"/>
    <w:basedOn w:val="Normal"/>
    <w:rsid w:val="009301DF"/>
    <w:pPr>
      <w:widowControl/>
      <w:numPr>
        <w:numId w:val="2"/>
      </w:numPr>
    </w:pPr>
    <w:rPr>
      <w:snapToGrid/>
      <w:sz w:val="20"/>
    </w:rPr>
  </w:style>
  <w:style w:type="paragraph" w:customStyle="1" w:styleId="2ndbullet">
    <w:name w:val="2nd bullet"/>
    <w:basedOn w:val="Normal"/>
    <w:rsid w:val="009301DF"/>
    <w:pPr>
      <w:numPr>
        <w:numId w:val="4"/>
      </w:numPr>
    </w:pPr>
  </w:style>
  <w:style w:type="paragraph" w:styleId="BodyTextIndent3">
    <w:name w:val="Body Text Indent 3"/>
    <w:basedOn w:val="Normal"/>
    <w:rsid w:val="009301DF"/>
    <w:pPr>
      <w:ind w:left="720"/>
    </w:pPr>
    <w:rPr>
      <w:i/>
    </w:rPr>
  </w:style>
  <w:style w:type="paragraph" w:styleId="Header">
    <w:name w:val="header"/>
    <w:basedOn w:val="Normal"/>
    <w:rsid w:val="009301DF"/>
    <w:pPr>
      <w:tabs>
        <w:tab w:val="center" w:pos="4320"/>
        <w:tab w:val="right" w:pos="8640"/>
      </w:tabs>
    </w:pPr>
  </w:style>
  <w:style w:type="paragraph" w:styleId="PlainText">
    <w:name w:val="Plain Text"/>
    <w:basedOn w:val="Normal"/>
    <w:rsid w:val="009301DF"/>
    <w:pPr>
      <w:widowControl/>
    </w:pPr>
    <w:rPr>
      <w:rFonts w:ascii="Courier New" w:hAnsi="Courier New"/>
      <w:snapToGrid/>
      <w:sz w:val="20"/>
    </w:rPr>
  </w:style>
  <w:style w:type="character" w:styleId="Hyperlink">
    <w:name w:val="Hyperlink"/>
    <w:basedOn w:val="DefaultParagraphFont"/>
    <w:rsid w:val="009301DF"/>
    <w:rPr>
      <w:color w:val="0000FF"/>
      <w:u w:val="single"/>
    </w:rPr>
  </w:style>
  <w:style w:type="table" w:styleId="TableGrid">
    <w:name w:val="Table Grid"/>
    <w:basedOn w:val="TableNormal"/>
    <w:rsid w:val="001B0F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72"/>
    <w:rsid w:val="00683BEA"/>
    <w:pPr>
      <w:ind w:left="720"/>
      <w:contextualSpacing/>
    </w:pPr>
  </w:style>
  <w:style w:type="paragraph" w:styleId="Footer">
    <w:name w:val="footer"/>
    <w:basedOn w:val="Normal"/>
    <w:link w:val="FooterChar"/>
    <w:uiPriority w:val="99"/>
    <w:rsid w:val="00355A40"/>
    <w:pPr>
      <w:tabs>
        <w:tab w:val="center" w:pos="4680"/>
        <w:tab w:val="right" w:pos="9360"/>
      </w:tabs>
    </w:pPr>
  </w:style>
  <w:style w:type="character" w:customStyle="1" w:styleId="FooterChar">
    <w:name w:val="Footer Char"/>
    <w:basedOn w:val="DefaultParagraphFont"/>
    <w:link w:val="Footer"/>
    <w:uiPriority w:val="99"/>
    <w:rsid w:val="00355A40"/>
    <w:rPr>
      <w:snapToGrid w:val="0"/>
      <w:sz w:val="24"/>
    </w:rPr>
  </w:style>
  <w:style w:type="paragraph" w:styleId="ListParagraph">
    <w:name w:val="List Paragraph"/>
    <w:basedOn w:val="Normal"/>
    <w:uiPriority w:val="34"/>
    <w:qFormat/>
    <w:rsid w:val="003777E1"/>
    <w:pPr>
      <w:ind w:left="720"/>
      <w:contextualSpacing/>
    </w:pPr>
  </w:style>
  <w:style w:type="character" w:customStyle="1" w:styleId="BodyTextIndentChar">
    <w:name w:val="Body Text Indent Char"/>
    <w:basedOn w:val="DefaultParagraphFont"/>
    <w:link w:val="BodyTextIndent"/>
    <w:rsid w:val="003777E1"/>
    <w:rPr>
      <w:snapToGrid w:val="0"/>
      <w:sz w:val="24"/>
    </w:rPr>
  </w:style>
  <w:style w:type="paragraph" w:styleId="BalloonText">
    <w:name w:val="Balloon Text"/>
    <w:basedOn w:val="Normal"/>
    <w:link w:val="BalloonTextChar"/>
    <w:rsid w:val="00911E12"/>
    <w:rPr>
      <w:rFonts w:ascii="Tahoma" w:hAnsi="Tahoma" w:cs="Tahoma"/>
      <w:sz w:val="16"/>
      <w:szCs w:val="16"/>
    </w:rPr>
  </w:style>
  <w:style w:type="character" w:customStyle="1" w:styleId="BalloonTextChar">
    <w:name w:val="Balloon Text Char"/>
    <w:basedOn w:val="DefaultParagraphFont"/>
    <w:link w:val="BalloonText"/>
    <w:rsid w:val="00911E12"/>
    <w:rPr>
      <w:rFonts w:ascii="Tahoma" w:hAnsi="Tahoma" w:cs="Tahoma"/>
      <w:snapToGrid w:val="0"/>
      <w:sz w:val="16"/>
      <w:szCs w:val="16"/>
    </w:rPr>
  </w:style>
  <w:style w:type="character" w:styleId="FollowedHyperlink">
    <w:name w:val="FollowedHyperlink"/>
    <w:basedOn w:val="DefaultParagraphFont"/>
    <w:semiHidden/>
    <w:unhideWhenUsed/>
    <w:rsid w:val="00593D9D"/>
    <w:rPr>
      <w:color w:val="800080" w:themeColor="followedHyperlink"/>
      <w:u w:val="single"/>
    </w:rPr>
  </w:style>
  <w:style w:type="table" w:customStyle="1" w:styleId="TableGrid0">
    <w:name w:val="TableGrid"/>
    <w:rsid w:val="00F9125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77"/>
    <w:pPr>
      <w:widowControl w:val="0"/>
    </w:pPr>
    <w:rPr>
      <w:snapToGrid w:val="0"/>
      <w:sz w:val="24"/>
    </w:rPr>
  </w:style>
  <w:style w:type="paragraph" w:styleId="Heading1">
    <w:name w:val="heading 1"/>
    <w:basedOn w:val="Normal"/>
    <w:next w:val="Normal"/>
    <w:uiPriority w:val="9"/>
    <w:qFormat/>
    <w:rsid w:val="009301DF"/>
    <w:pPr>
      <w:keepNext/>
      <w:widowControl/>
      <w:jc w:val="center"/>
      <w:outlineLvl w:val="0"/>
    </w:pPr>
    <w:rPr>
      <w:rFonts w:ascii="Arrus BT" w:hAnsi="Arrus BT"/>
      <w:b/>
      <w:snapToGrid/>
      <w:kern w:val="28"/>
      <w:sz w:val="32"/>
    </w:rPr>
  </w:style>
  <w:style w:type="paragraph" w:styleId="Heading2">
    <w:name w:val="heading 2"/>
    <w:basedOn w:val="Normal"/>
    <w:next w:val="Normal"/>
    <w:uiPriority w:val="9"/>
    <w:qFormat/>
    <w:rsid w:val="009301DF"/>
    <w:pPr>
      <w:keepNext/>
      <w:widowControl/>
      <w:jc w:val="center"/>
      <w:outlineLvl w:val="1"/>
    </w:pPr>
    <w:rPr>
      <w:rFonts w:ascii="Arrus BT" w:hAnsi="Arrus BT"/>
      <w:b/>
      <w:i/>
      <w:snapToGrid/>
    </w:rPr>
  </w:style>
  <w:style w:type="paragraph" w:styleId="Heading3">
    <w:name w:val="heading 3"/>
    <w:basedOn w:val="Normal"/>
    <w:next w:val="Normal"/>
    <w:uiPriority w:val="9"/>
    <w:qFormat/>
    <w:rsid w:val="009301DF"/>
    <w:pPr>
      <w:keepNext/>
      <w:ind w:firstLine="720"/>
      <w:jc w:val="center"/>
      <w:outlineLvl w:val="2"/>
    </w:pPr>
    <w:rPr>
      <w:b/>
      <w:sz w:val="20"/>
    </w:rPr>
  </w:style>
  <w:style w:type="paragraph" w:styleId="Heading4">
    <w:name w:val="heading 4"/>
    <w:basedOn w:val="Normal"/>
    <w:next w:val="Normal"/>
    <w:uiPriority w:val="9"/>
    <w:qFormat/>
    <w:rsid w:val="009301DF"/>
    <w:pPr>
      <w:keepNext/>
      <w:widowControl/>
      <w:tabs>
        <w:tab w:val="center" w:pos="4680"/>
      </w:tabs>
      <w:jc w:val="center"/>
      <w:outlineLvl w:val="3"/>
    </w:pPr>
    <w:rPr>
      <w:rFonts w:ascii="Arrus BT" w:hAnsi="Arrus BT"/>
      <w:b/>
      <w:snapToGrid/>
    </w:rPr>
  </w:style>
  <w:style w:type="paragraph" w:styleId="Heading5">
    <w:name w:val="heading 5"/>
    <w:basedOn w:val="Normal"/>
    <w:next w:val="Normal"/>
    <w:qFormat/>
    <w:rsid w:val="009301DF"/>
    <w:pPr>
      <w:keepNext/>
      <w:ind w:left="720" w:firstLine="720"/>
      <w:outlineLvl w:val="4"/>
    </w:pPr>
    <w:rPr>
      <w:u w:val="single"/>
      <w:lang w:val="en-GB"/>
    </w:rPr>
  </w:style>
  <w:style w:type="paragraph" w:styleId="Heading6">
    <w:name w:val="heading 6"/>
    <w:basedOn w:val="Normal"/>
    <w:next w:val="Normal"/>
    <w:qFormat/>
    <w:rsid w:val="009301DF"/>
    <w:pPr>
      <w:keepNext/>
      <w:widowControl/>
      <w:numPr>
        <w:numId w:val="3"/>
      </w:numPr>
      <w:outlineLvl w:val="5"/>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01DF"/>
  </w:style>
  <w:style w:type="paragraph" w:styleId="BodyTextIndent">
    <w:name w:val="Body Text Indent"/>
    <w:basedOn w:val="Normal"/>
    <w:link w:val="BodyTextIndentChar"/>
    <w:rsid w:val="009301DF"/>
    <w:pPr>
      <w:ind w:left="720"/>
    </w:pPr>
  </w:style>
  <w:style w:type="paragraph" w:styleId="BodyTextIndent2">
    <w:name w:val="Body Text Indent 2"/>
    <w:basedOn w:val="Normal"/>
    <w:rsid w:val="009301DF"/>
    <w:pPr>
      <w:ind w:firstLine="720"/>
    </w:pPr>
  </w:style>
  <w:style w:type="paragraph" w:customStyle="1" w:styleId="bulletone">
    <w:name w:val="bullet one"/>
    <w:basedOn w:val="Normal"/>
    <w:rsid w:val="009301DF"/>
    <w:pPr>
      <w:widowControl/>
      <w:numPr>
        <w:numId w:val="1"/>
      </w:numPr>
      <w:tabs>
        <w:tab w:val="clear" w:pos="360"/>
        <w:tab w:val="num" w:pos="1080"/>
      </w:tabs>
      <w:ind w:left="1080"/>
    </w:pPr>
    <w:rPr>
      <w:snapToGrid/>
      <w:sz w:val="20"/>
    </w:rPr>
  </w:style>
  <w:style w:type="paragraph" w:customStyle="1" w:styleId="1stheadings">
    <w:name w:val="1st headings"/>
    <w:basedOn w:val="Normal"/>
    <w:rsid w:val="009301DF"/>
    <w:pPr>
      <w:widowControl/>
      <w:numPr>
        <w:numId w:val="2"/>
      </w:numPr>
    </w:pPr>
    <w:rPr>
      <w:snapToGrid/>
      <w:sz w:val="20"/>
    </w:rPr>
  </w:style>
  <w:style w:type="paragraph" w:customStyle="1" w:styleId="2ndbullet">
    <w:name w:val="2nd bullet"/>
    <w:basedOn w:val="Normal"/>
    <w:rsid w:val="009301DF"/>
    <w:pPr>
      <w:numPr>
        <w:numId w:val="4"/>
      </w:numPr>
    </w:pPr>
  </w:style>
  <w:style w:type="paragraph" w:styleId="BodyTextIndent3">
    <w:name w:val="Body Text Indent 3"/>
    <w:basedOn w:val="Normal"/>
    <w:rsid w:val="009301DF"/>
    <w:pPr>
      <w:ind w:left="720"/>
    </w:pPr>
    <w:rPr>
      <w:i/>
    </w:rPr>
  </w:style>
  <w:style w:type="paragraph" w:styleId="Header">
    <w:name w:val="header"/>
    <w:basedOn w:val="Normal"/>
    <w:rsid w:val="009301DF"/>
    <w:pPr>
      <w:tabs>
        <w:tab w:val="center" w:pos="4320"/>
        <w:tab w:val="right" w:pos="8640"/>
      </w:tabs>
    </w:pPr>
  </w:style>
  <w:style w:type="paragraph" w:styleId="PlainText">
    <w:name w:val="Plain Text"/>
    <w:basedOn w:val="Normal"/>
    <w:rsid w:val="009301DF"/>
    <w:pPr>
      <w:widowControl/>
    </w:pPr>
    <w:rPr>
      <w:rFonts w:ascii="Courier New" w:hAnsi="Courier New"/>
      <w:snapToGrid/>
      <w:sz w:val="20"/>
    </w:rPr>
  </w:style>
  <w:style w:type="character" w:styleId="Hyperlink">
    <w:name w:val="Hyperlink"/>
    <w:basedOn w:val="DefaultParagraphFont"/>
    <w:rsid w:val="009301DF"/>
    <w:rPr>
      <w:color w:val="0000FF"/>
      <w:u w:val="single"/>
    </w:rPr>
  </w:style>
  <w:style w:type="table" w:styleId="TableGrid">
    <w:name w:val="Table Grid"/>
    <w:basedOn w:val="TableNormal"/>
    <w:rsid w:val="001B0F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72"/>
    <w:rsid w:val="00683BEA"/>
    <w:pPr>
      <w:ind w:left="720"/>
      <w:contextualSpacing/>
    </w:pPr>
  </w:style>
  <w:style w:type="paragraph" w:styleId="Footer">
    <w:name w:val="footer"/>
    <w:basedOn w:val="Normal"/>
    <w:link w:val="FooterChar"/>
    <w:uiPriority w:val="99"/>
    <w:rsid w:val="00355A40"/>
    <w:pPr>
      <w:tabs>
        <w:tab w:val="center" w:pos="4680"/>
        <w:tab w:val="right" w:pos="9360"/>
      </w:tabs>
    </w:pPr>
  </w:style>
  <w:style w:type="character" w:customStyle="1" w:styleId="FooterChar">
    <w:name w:val="Footer Char"/>
    <w:basedOn w:val="DefaultParagraphFont"/>
    <w:link w:val="Footer"/>
    <w:uiPriority w:val="99"/>
    <w:rsid w:val="00355A40"/>
    <w:rPr>
      <w:snapToGrid w:val="0"/>
      <w:sz w:val="24"/>
    </w:rPr>
  </w:style>
  <w:style w:type="paragraph" w:styleId="ListParagraph">
    <w:name w:val="List Paragraph"/>
    <w:basedOn w:val="Normal"/>
    <w:uiPriority w:val="34"/>
    <w:qFormat/>
    <w:rsid w:val="003777E1"/>
    <w:pPr>
      <w:ind w:left="720"/>
      <w:contextualSpacing/>
    </w:pPr>
  </w:style>
  <w:style w:type="character" w:customStyle="1" w:styleId="BodyTextIndentChar">
    <w:name w:val="Body Text Indent Char"/>
    <w:basedOn w:val="DefaultParagraphFont"/>
    <w:link w:val="BodyTextIndent"/>
    <w:rsid w:val="003777E1"/>
    <w:rPr>
      <w:snapToGrid w:val="0"/>
      <w:sz w:val="24"/>
    </w:rPr>
  </w:style>
  <w:style w:type="paragraph" w:styleId="BalloonText">
    <w:name w:val="Balloon Text"/>
    <w:basedOn w:val="Normal"/>
    <w:link w:val="BalloonTextChar"/>
    <w:rsid w:val="00911E12"/>
    <w:rPr>
      <w:rFonts w:ascii="Tahoma" w:hAnsi="Tahoma" w:cs="Tahoma"/>
      <w:sz w:val="16"/>
      <w:szCs w:val="16"/>
    </w:rPr>
  </w:style>
  <w:style w:type="character" w:customStyle="1" w:styleId="BalloonTextChar">
    <w:name w:val="Balloon Text Char"/>
    <w:basedOn w:val="DefaultParagraphFont"/>
    <w:link w:val="BalloonText"/>
    <w:rsid w:val="00911E12"/>
    <w:rPr>
      <w:rFonts w:ascii="Tahoma" w:hAnsi="Tahoma" w:cs="Tahoma"/>
      <w:snapToGrid w:val="0"/>
      <w:sz w:val="16"/>
      <w:szCs w:val="16"/>
    </w:rPr>
  </w:style>
  <w:style w:type="character" w:styleId="FollowedHyperlink">
    <w:name w:val="FollowedHyperlink"/>
    <w:basedOn w:val="DefaultParagraphFont"/>
    <w:semiHidden/>
    <w:unhideWhenUsed/>
    <w:rsid w:val="00593D9D"/>
    <w:rPr>
      <w:color w:val="800080" w:themeColor="followedHyperlink"/>
      <w:u w:val="single"/>
    </w:rPr>
  </w:style>
  <w:style w:type="table" w:customStyle="1" w:styleId="TableGrid0">
    <w:name w:val="TableGrid"/>
    <w:rsid w:val="00F9125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913094">
      <w:bodyDiv w:val="1"/>
      <w:marLeft w:val="0"/>
      <w:marRight w:val="0"/>
      <w:marTop w:val="0"/>
      <w:marBottom w:val="0"/>
      <w:divBdr>
        <w:top w:val="none" w:sz="0" w:space="0" w:color="auto"/>
        <w:left w:val="none" w:sz="0" w:space="0" w:color="auto"/>
        <w:bottom w:val="none" w:sz="0" w:space="0" w:color="auto"/>
        <w:right w:val="none" w:sz="0" w:space="0" w:color="auto"/>
      </w:divBdr>
      <w:divsChild>
        <w:div w:id="1766537762">
          <w:marLeft w:val="0"/>
          <w:marRight w:val="0"/>
          <w:marTop w:val="0"/>
          <w:marBottom w:val="0"/>
          <w:divBdr>
            <w:top w:val="none" w:sz="0" w:space="0" w:color="auto"/>
            <w:left w:val="none" w:sz="0" w:space="0" w:color="auto"/>
            <w:bottom w:val="none" w:sz="0" w:space="0" w:color="auto"/>
            <w:right w:val="none" w:sz="0" w:space="0" w:color="auto"/>
          </w:divBdr>
          <w:divsChild>
            <w:div w:id="164444357">
              <w:marLeft w:val="0"/>
              <w:marRight w:val="0"/>
              <w:marTop w:val="0"/>
              <w:marBottom w:val="0"/>
              <w:divBdr>
                <w:top w:val="none" w:sz="0" w:space="0" w:color="auto"/>
                <w:left w:val="none" w:sz="0" w:space="0" w:color="auto"/>
                <w:bottom w:val="none" w:sz="0" w:space="0" w:color="auto"/>
                <w:right w:val="none" w:sz="0" w:space="0" w:color="auto"/>
              </w:divBdr>
              <w:divsChild>
                <w:div w:id="1083575374">
                  <w:marLeft w:val="0"/>
                  <w:marRight w:val="0"/>
                  <w:marTop w:val="0"/>
                  <w:marBottom w:val="0"/>
                  <w:divBdr>
                    <w:top w:val="none" w:sz="0" w:space="0" w:color="auto"/>
                    <w:left w:val="none" w:sz="0" w:space="0" w:color="auto"/>
                    <w:bottom w:val="none" w:sz="0" w:space="0" w:color="auto"/>
                    <w:right w:val="none" w:sz="0" w:space="0" w:color="auto"/>
                  </w:divBdr>
                  <w:divsChild>
                    <w:div w:id="1922063255">
                      <w:marLeft w:val="0"/>
                      <w:marRight w:val="0"/>
                      <w:marTop w:val="0"/>
                      <w:marBottom w:val="0"/>
                      <w:divBdr>
                        <w:top w:val="none" w:sz="0" w:space="0" w:color="auto"/>
                        <w:left w:val="none" w:sz="0" w:space="0" w:color="auto"/>
                        <w:bottom w:val="none" w:sz="0" w:space="0" w:color="auto"/>
                        <w:right w:val="none" w:sz="0" w:space="0" w:color="auto"/>
                      </w:divBdr>
                      <w:divsChild>
                        <w:div w:id="1932740809">
                          <w:marLeft w:val="0"/>
                          <w:marRight w:val="0"/>
                          <w:marTop w:val="0"/>
                          <w:marBottom w:val="0"/>
                          <w:divBdr>
                            <w:top w:val="none" w:sz="0" w:space="0" w:color="auto"/>
                            <w:left w:val="none" w:sz="0" w:space="0" w:color="auto"/>
                            <w:bottom w:val="none" w:sz="0" w:space="0" w:color="auto"/>
                            <w:right w:val="none" w:sz="0" w:space="0" w:color="auto"/>
                          </w:divBdr>
                          <w:divsChild>
                            <w:div w:id="16349192">
                              <w:marLeft w:val="0"/>
                              <w:marRight w:val="0"/>
                              <w:marTop w:val="0"/>
                              <w:marBottom w:val="0"/>
                              <w:divBdr>
                                <w:top w:val="none" w:sz="0" w:space="0" w:color="auto"/>
                                <w:left w:val="none" w:sz="0" w:space="0" w:color="auto"/>
                                <w:bottom w:val="none" w:sz="0" w:space="0" w:color="auto"/>
                                <w:right w:val="none" w:sz="0" w:space="0" w:color="auto"/>
                              </w:divBdr>
                              <w:divsChild>
                                <w:div w:id="13943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512465">
      <w:bodyDiv w:val="1"/>
      <w:marLeft w:val="0"/>
      <w:marRight w:val="0"/>
      <w:marTop w:val="0"/>
      <w:marBottom w:val="0"/>
      <w:divBdr>
        <w:top w:val="none" w:sz="0" w:space="0" w:color="auto"/>
        <w:left w:val="none" w:sz="0" w:space="0" w:color="auto"/>
        <w:bottom w:val="none" w:sz="0" w:space="0" w:color="auto"/>
        <w:right w:val="none" w:sz="0" w:space="0" w:color="auto"/>
      </w:divBdr>
    </w:div>
    <w:div w:id="1131676989">
      <w:bodyDiv w:val="1"/>
      <w:marLeft w:val="0"/>
      <w:marRight w:val="0"/>
      <w:marTop w:val="0"/>
      <w:marBottom w:val="0"/>
      <w:divBdr>
        <w:top w:val="none" w:sz="0" w:space="0" w:color="auto"/>
        <w:left w:val="none" w:sz="0" w:space="0" w:color="auto"/>
        <w:bottom w:val="none" w:sz="0" w:space="0" w:color="auto"/>
        <w:right w:val="none" w:sz="0" w:space="0" w:color="auto"/>
      </w:divBdr>
    </w:div>
    <w:div w:id="1272012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2919">
          <w:marLeft w:val="75"/>
          <w:marRight w:val="75"/>
          <w:marTop w:val="75"/>
          <w:marBottom w:val="75"/>
          <w:divBdr>
            <w:top w:val="none" w:sz="0" w:space="0" w:color="auto"/>
            <w:left w:val="none" w:sz="0" w:space="0" w:color="auto"/>
            <w:bottom w:val="none" w:sz="0" w:space="0" w:color="auto"/>
            <w:right w:val="none" w:sz="0" w:space="0" w:color="auto"/>
          </w:divBdr>
          <w:divsChild>
            <w:div w:id="9660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nova.edu/about/documents/%20Code_Of_Academic_%20Regulations.%20pdf" TargetMode="External"/><Relationship Id="rId18" Type="http://schemas.openxmlformats.org/officeDocument/2006/relationships/hyperlink" Target="https://oig.hhs.gov/reports-and-publications/" TargetMode="External"/><Relationship Id="rId3" Type="http://schemas.openxmlformats.org/officeDocument/2006/relationships/styles" Target="styles.xml"/><Relationship Id="rId21" Type="http://schemas.openxmlformats.org/officeDocument/2006/relationships/hyperlink" Target="http://www.nova.edu/disabilityservices" TargetMode="External"/><Relationship Id="rId7" Type="http://schemas.openxmlformats.org/officeDocument/2006/relationships/footnotes" Target="footnotes.xml"/><Relationship Id="rId12" Type="http://schemas.openxmlformats.org/officeDocument/2006/relationships/hyperlink" Target="https://www.law.nova.edu/about/documents/%20Code_Of_Academic_%20Regulations.pdf" TargetMode="External"/><Relationship Id="rId17" Type="http://schemas.openxmlformats.org/officeDocument/2006/relationships/hyperlink" Target="https://www.hhs.gov/hipa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pdb.hrsa.gov/resources/%20NPDBGuidebook.pdf" TargetMode="External"/><Relationship Id="rId20" Type="http://schemas.openxmlformats.org/officeDocument/2006/relationships/hyperlink" Target="https://www.law.nova.edu/about/documents/%20Code_Of_Academic_%20Regulatio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nova.edu/jd-program/alsv-workshop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dol.gov/agencies/ebsa/laws-and-regulations/laws/affordable-care-act/for-employers-and-advisers" TargetMode="External"/><Relationship Id="rId23" Type="http://schemas.openxmlformats.org/officeDocument/2006/relationships/footer" Target="footer2.xml"/><Relationship Id="rId10" Type="http://schemas.openxmlformats.org/officeDocument/2006/relationships/hyperlink" Target="mailto:gerald.morris@holy-cross.com" TargetMode="External"/><Relationship Id="rId19" Type="http://schemas.openxmlformats.org/officeDocument/2006/relationships/hyperlink" Target="http://www.fcas.nova.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iami.edu/index.php/ethics/%20projects/schiavo/%20schiavo%20_timelin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689CF5-2FB0-4EA0-8A39-F5AA9078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2680</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Nova Southeastern University</vt:lpstr>
    </vt:vector>
  </TitlesOfParts>
  <Company>Nova Southeastern University</Company>
  <LinksUpToDate>false</LinksUpToDate>
  <CharactersWithSpaces>19581</CharactersWithSpaces>
  <SharedDoc>false</SharedDoc>
  <HLinks>
    <vt:vector size="48" baseType="variant">
      <vt:variant>
        <vt:i4>4915231</vt:i4>
      </vt:variant>
      <vt:variant>
        <vt:i4>21</vt:i4>
      </vt:variant>
      <vt:variant>
        <vt:i4>0</vt:i4>
      </vt:variant>
      <vt:variant>
        <vt:i4>5</vt:i4>
      </vt:variant>
      <vt:variant>
        <vt:lpwstr>https://mail.acast.nova.edu/horde/services/go.php?url=http%3A%2F%2Fwww.undergrad.nova.edu%2FAcademicServices</vt:lpwstr>
      </vt:variant>
      <vt:variant>
        <vt:lpwstr/>
      </vt:variant>
      <vt:variant>
        <vt:i4>6619181</vt:i4>
      </vt:variant>
      <vt:variant>
        <vt:i4>18</vt:i4>
      </vt:variant>
      <vt:variant>
        <vt:i4>0</vt:i4>
      </vt:variant>
      <vt:variant>
        <vt:i4>5</vt:i4>
      </vt:variant>
      <vt:variant>
        <vt:lpwstr>https://www.nova.edu/sbin/evaluations/oce-get-nsuid.cgi</vt:lpwstr>
      </vt:variant>
      <vt:variant>
        <vt:lpwstr/>
      </vt:variant>
      <vt:variant>
        <vt:i4>4784142</vt:i4>
      </vt:variant>
      <vt:variant>
        <vt:i4>15</vt:i4>
      </vt:variant>
      <vt:variant>
        <vt:i4>0</vt:i4>
      </vt:variant>
      <vt:variant>
        <vt:i4>5</vt:i4>
      </vt:variant>
      <vt:variant>
        <vt:lpwstr>http://www.nova.edu/cwis/oit/stuservices.html</vt:lpwstr>
      </vt:variant>
      <vt:variant>
        <vt:lpwstr/>
      </vt:variant>
      <vt:variant>
        <vt:i4>65649</vt:i4>
      </vt:variant>
      <vt:variant>
        <vt:i4>11</vt:i4>
      </vt:variant>
      <vt:variant>
        <vt:i4>0</vt:i4>
      </vt:variant>
      <vt:variant>
        <vt:i4>5</vt:i4>
      </vt:variant>
      <vt:variant>
        <vt:lpwstr>mailto:disabilityservices@nsu.nova.edu</vt:lpwstr>
      </vt:variant>
      <vt:variant>
        <vt:lpwstr/>
      </vt:variant>
      <vt:variant>
        <vt:i4>4849770</vt:i4>
      </vt:variant>
      <vt:variant>
        <vt:i4>9</vt:i4>
      </vt:variant>
      <vt:variant>
        <vt:i4>0</vt:i4>
      </vt:variant>
      <vt:variant>
        <vt:i4>5</vt:i4>
      </vt:variant>
      <vt:variant>
        <vt:lpwstr>mailto:smills@nova.edu;</vt:lpwstr>
      </vt:variant>
      <vt:variant>
        <vt:lpwstr/>
      </vt:variant>
      <vt:variant>
        <vt:i4>7209079</vt:i4>
      </vt:variant>
      <vt:variant>
        <vt:i4>6</vt:i4>
      </vt:variant>
      <vt:variant>
        <vt:i4>0</vt:i4>
      </vt:variant>
      <vt:variant>
        <vt:i4>5</vt:i4>
      </vt:variant>
      <vt:variant>
        <vt:lpwstr>https://mail.acast.nova.edu/horde/services/go.php?url=http%3A%2F%2Fwww.undergrad.nova.edu%2Facademicservices%2Ftutoring%2Fonlinestudenttutoring.cfm</vt:lpwstr>
      </vt:variant>
      <vt:variant>
        <vt:lpwstr/>
      </vt:variant>
      <vt:variant>
        <vt:i4>7471202</vt:i4>
      </vt:variant>
      <vt:variant>
        <vt:i4>3</vt:i4>
      </vt:variant>
      <vt:variant>
        <vt:i4>0</vt:i4>
      </vt:variant>
      <vt:variant>
        <vt:i4>5</vt:i4>
      </vt:variant>
      <vt:variant>
        <vt:lpwstr>http://nsubooks.bncollege.com/webapp/wcs/stores/servlet/ProductSearchCommand?storeId=10055&amp;catalogId=10001&amp;langId=-1&amp;extSearchEnabled=G+&amp;displayImage=N+&amp;search=9780495275312&amp;x=8&amp;y=11</vt:lpwstr>
      </vt:variant>
      <vt:variant>
        <vt:lpwstr/>
      </vt:variant>
      <vt:variant>
        <vt:i4>4063331</vt:i4>
      </vt:variant>
      <vt:variant>
        <vt:i4>0</vt:i4>
      </vt:variant>
      <vt:variant>
        <vt:i4>0</vt:i4>
      </vt:variant>
      <vt:variant>
        <vt:i4>5</vt:i4>
      </vt:variant>
      <vt:variant>
        <vt:lpwstr>http://nsubooks.bncollege.com/webapp/wcs/stores/servlet/ProductSearchCommand?storeId=10055&amp;catalogId=10001&amp;langId=-1&amp;extSearchEnabled=G+&amp;displayImage=N+&amp;search=049527531x&amp;x=8&amp;y=11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 Southeastern University</dc:title>
  <dc:creator>Pfefferle</dc:creator>
  <cp:lastModifiedBy>Morris, Gerald</cp:lastModifiedBy>
  <cp:revision>2</cp:revision>
  <cp:lastPrinted>2017-02-20T20:02:00Z</cp:lastPrinted>
  <dcterms:created xsi:type="dcterms:W3CDTF">2017-02-20T20:20:00Z</dcterms:created>
  <dcterms:modified xsi:type="dcterms:W3CDTF">2017-02-20T20:20:00Z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ies>
</file>